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7F6" w:rsidRDefault="00FF67F6" w:rsidP="00FF67F6">
      <w:pPr>
        <w:pStyle w:val="2"/>
        <w:ind w:firstLineChars="0" w:firstLine="0"/>
      </w:pPr>
      <w:r>
        <w:rPr>
          <w:rFonts w:hint="eastAsia"/>
        </w:rPr>
        <w:t>附表</w:t>
      </w:r>
      <w:r w:rsidR="00641485">
        <w:rPr>
          <w:rFonts w:hint="eastAsia"/>
        </w:rPr>
        <w:t>1</w:t>
      </w:r>
      <w:r>
        <w:rPr>
          <w:rFonts w:hint="eastAsia"/>
        </w:rPr>
        <w:t xml:space="preserve">  </w:t>
      </w:r>
      <w:r w:rsidRPr="0034011F">
        <w:rPr>
          <w:rFonts w:hint="eastAsia"/>
        </w:rPr>
        <w:t>建设项目大气环境影响评价自查表</w:t>
      </w:r>
    </w:p>
    <w:p w:rsidR="00FF67F6" w:rsidRPr="00353D66" w:rsidRDefault="00FF67F6" w:rsidP="00FF67F6">
      <w:pPr>
        <w:pStyle w:val="10"/>
        <w:spacing w:beforeLines="50" w:before="163"/>
        <w:ind w:firstLineChars="0" w:firstLine="0"/>
        <w:jc w:val="center"/>
        <w:rPr>
          <w:b/>
          <w:bCs/>
          <w:iCs/>
          <w:sz w:val="24"/>
        </w:rPr>
      </w:pPr>
      <w:r w:rsidRPr="00353D66">
        <w:rPr>
          <w:b/>
          <w:bCs/>
          <w:iCs/>
          <w:sz w:val="24"/>
        </w:rPr>
        <w:t>建设项目大气环境影响评价自查表</w:t>
      </w:r>
    </w:p>
    <w:tbl>
      <w:tblPr>
        <w:tblStyle w:val="TableNormal"/>
        <w:tblW w:w="8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530"/>
        <w:gridCol w:w="874"/>
        <w:gridCol w:w="323"/>
        <w:gridCol w:w="82"/>
        <w:gridCol w:w="215"/>
        <w:gridCol w:w="92"/>
        <w:gridCol w:w="120"/>
        <w:gridCol w:w="573"/>
        <w:gridCol w:w="270"/>
        <w:gridCol w:w="117"/>
        <w:gridCol w:w="108"/>
        <w:gridCol w:w="357"/>
        <w:gridCol w:w="160"/>
        <w:gridCol w:w="416"/>
        <w:gridCol w:w="180"/>
        <w:gridCol w:w="622"/>
        <w:gridCol w:w="152"/>
        <w:gridCol w:w="193"/>
        <w:gridCol w:w="424"/>
        <w:gridCol w:w="640"/>
      </w:tblGrid>
      <w:tr w:rsidR="00FF67F6" w:rsidRPr="00353D66" w:rsidTr="005A7F54">
        <w:trPr>
          <w:trHeight w:val="269"/>
        </w:trPr>
        <w:tc>
          <w:tcPr>
            <w:tcW w:w="240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工作内容</w:t>
            </w:r>
          </w:p>
        </w:tc>
        <w:tc>
          <w:tcPr>
            <w:tcW w:w="5918" w:type="dxa"/>
            <w:gridSpan w:val="19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自查项目</w:t>
            </w:r>
          </w:p>
        </w:tc>
      </w:tr>
      <w:tr w:rsidR="00FF67F6" w:rsidRPr="00353D66" w:rsidTr="005A7F54">
        <w:trPr>
          <w:trHeight w:val="270"/>
        </w:trPr>
        <w:tc>
          <w:tcPr>
            <w:tcW w:w="87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评价等级与范围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评价等级</w:t>
            </w:r>
          </w:p>
        </w:tc>
        <w:tc>
          <w:tcPr>
            <w:tcW w:w="22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一级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2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4407B2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二级</w:t>
            </w:r>
            <w:r w:rsidR="0003290E"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  <w:tc>
          <w:tcPr>
            <w:tcW w:w="1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03290E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三级</w:t>
            </w:r>
            <w:r w:rsidR="0003290E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26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评价范围</w:t>
            </w:r>
          </w:p>
        </w:tc>
        <w:tc>
          <w:tcPr>
            <w:tcW w:w="22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边长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=50 km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2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边长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Pr="00353D66">
              <w:rPr>
                <w:rFonts w:ascii="Times New Roman" w:hAnsi="Times New Roman" w:cs="Times New Roman"/>
                <w:sz w:val="18"/>
              </w:rPr>
              <w:t>～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50 km</w:t>
            </w:r>
            <w:r w:rsidR="00E81B61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1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边长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=5 km</w:t>
            </w:r>
            <w:r w:rsidR="0003290E"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</w:tr>
      <w:tr w:rsidR="00FF67F6" w:rsidRPr="00353D66" w:rsidTr="005A7F54">
        <w:trPr>
          <w:trHeight w:val="269"/>
        </w:trPr>
        <w:tc>
          <w:tcPr>
            <w:tcW w:w="87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9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评价因子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eastAsia="Times New Roman" w:hAnsi="Times New Roman" w:cs="Times New Roman"/>
                <w:sz w:val="18"/>
              </w:rPr>
              <w:t>SO</w:t>
            </w:r>
            <w:r w:rsidRPr="00353D66">
              <w:rPr>
                <w:rFonts w:ascii="Times New Roman" w:eastAsia="Times New Roman" w:hAnsi="Times New Roman" w:cs="Times New Roman"/>
                <w:sz w:val="18"/>
                <w:vertAlign w:val="subscript"/>
              </w:rPr>
              <w:t>2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 xml:space="preserve"> +</w:t>
            </w:r>
            <w:proofErr w:type="spellStart"/>
            <w:r w:rsidRPr="00353D66">
              <w:rPr>
                <w:rFonts w:ascii="Times New Roman" w:eastAsia="Times New Roman" w:hAnsi="Times New Roman" w:cs="Times New Roman"/>
                <w:sz w:val="18"/>
              </w:rPr>
              <w:t>NO</w:t>
            </w:r>
            <w:r w:rsidRPr="00353D66">
              <w:rPr>
                <w:rFonts w:ascii="Times New Roman" w:eastAsia="Times New Roman" w:hAnsi="Times New Roman" w:cs="Times New Roman"/>
                <w:i/>
                <w:sz w:val="18"/>
                <w:vertAlign w:val="subscript"/>
              </w:rPr>
              <w:t>x</w:t>
            </w:r>
            <w:proofErr w:type="spellEnd"/>
            <w:r w:rsidRPr="00353D66"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排放量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≥2 000 t/a□</w:t>
            </w:r>
          </w:p>
        </w:tc>
        <w:tc>
          <w:tcPr>
            <w:tcW w:w="33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eastAsia="Times New Roman" w:hAnsi="Times New Roman" w:cs="Times New Roman"/>
                <w:sz w:val="18"/>
              </w:rPr>
              <w:t>500</w:t>
            </w:r>
            <w:r w:rsidRPr="00353D66">
              <w:rPr>
                <w:rFonts w:ascii="Times New Roman" w:hAnsi="Times New Roman" w:cs="Times New Roman"/>
                <w:sz w:val="18"/>
              </w:rPr>
              <w:t>～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2 000 t/a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1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＜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500 t/a</w:t>
            </w:r>
            <w:r w:rsidR="00D2215D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540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评价因子</w:t>
            </w:r>
          </w:p>
        </w:tc>
        <w:tc>
          <w:tcPr>
            <w:tcW w:w="32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tabs>
                <w:tab w:val="left" w:pos="2908"/>
              </w:tabs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基本污染物（</w:t>
            </w:r>
            <w:r w:rsidR="00D2215D">
              <w:rPr>
                <w:rFonts w:ascii="Times New Roman" w:hAnsi="Times New Roman" w:cs="Times New Roman" w:hint="eastAsia"/>
                <w:sz w:val="18"/>
              </w:rPr>
              <w:t xml:space="preserve">  </w:t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</w:p>
          <w:p w:rsidR="00FF67F6" w:rsidRPr="00353D66" w:rsidRDefault="00FF67F6" w:rsidP="00641485">
            <w:pPr>
              <w:pStyle w:val="TableParagraph"/>
              <w:tabs>
                <w:tab w:val="left" w:pos="2908"/>
              </w:tabs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其他污染物（</w:t>
            </w:r>
            <w:r w:rsidR="00D2215D">
              <w:rPr>
                <w:rFonts w:ascii="Times New Roman" w:hAnsi="Times New Roman" w:cs="Times New Roman" w:hint="eastAsia"/>
                <w:sz w:val="18"/>
              </w:rPr>
              <w:t>颗粒物</w:t>
            </w:r>
            <w:r w:rsidR="00E81B61">
              <w:rPr>
                <w:rFonts w:ascii="Times New Roman" w:hAnsi="Times New Roman" w:cs="Times New Roman" w:hint="eastAsia"/>
                <w:sz w:val="18"/>
              </w:rPr>
              <w:t>、</w:t>
            </w:r>
            <w:r w:rsidR="00E81B61">
              <w:rPr>
                <w:rFonts w:ascii="Times New Roman" w:hAnsi="Times New Roman" w:cs="Times New Roman" w:hint="eastAsia"/>
                <w:sz w:val="18"/>
              </w:rPr>
              <w:t>VOCs</w:t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包括二次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PM</w:t>
            </w:r>
            <w:r w:rsidRPr="00353D66">
              <w:rPr>
                <w:rFonts w:ascii="Times New Roman" w:eastAsia="Times New Roman" w:hAnsi="Times New Roman" w:cs="Times New Roman"/>
                <w:sz w:val="18"/>
                <w:vertAlign w:val="subscript"/>
              </w:rPr>
              <w:t>2.5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不包括二次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PM</w:t>
            </w:r>
            <w:r w:rsidRPr="00353D66">
              <w:rPr>
                <w:rFonts w:ascii="Times New Roman" w:eastAsia="Times New Roman" w:hAnsi="Times New Roman" w:cs="Times New Roman"/>
                <w:sz w:val="18"/>
                <w:vertAlign w:val="subscript"/>
              </w:rPr>
              <w:t>2.5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</w:tr>
      <w:tr w:rsidR="00FF67F6" w:rsidRPr="00353D66" w:rsidTr="005A7F54">
        <w:trPr>
          <w:trHeight w:val="269"/>
        </w:trPr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评价标准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评价标准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国家标准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  <w:tc>
          <w:tcPr>
            <w:tcW w:w="1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地方标准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□</w:t>
            </w:r>
          </w:p>
        </w:tc>
        <w:tc>
          <w:tcPr>
            <w:tcW w:w="1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附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录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 xml:space="preserve">D </w:t>
            </w:r>
            <w:r w:rsidR="00E81B61"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其他标准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□</w:t>
            </w:r>
          </w:p>
        </w:tc>
      </w:tr>
      <w:tr w:rsidR="00FF67F6" w:rsidRPr="00353D66" w:rsidTr="005A7F54">
        <w:trPr>
          <w:trHeight w:val="269"/>
        </w:trPr>
        <w:tc>
          <w:tcPr>
            <w:tcW w:w="87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现状评价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环境功能区</w:t>
            </w:r>
          </w:p>
        </w:tc>
        <w:tc>
          <w:tcPr>
            <w:tcW w:w="22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一类区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2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二类区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  <w:tc>
          <w:tcPr>
            <w:tcW w:w="1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一类区和二类区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270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评价基准年</w:t>
            </w:r>
          </w:p>
        </w:tc>
        <w:tc>
          <w:tcPr>
            <w:tcW w:w="59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tabs>
                <w:tab w:val="left" w:pos="449"/>
              </w:tabs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（</w:t>
            </w:r>
            <w:r w:rsidRPr="00353D66">
              <w:rPr>
                <w:rFonts w:ascii="Times New Roman" w:hAnsi="Times New Roman" w:cs="Times New Roman"/>
                <w:sz w:val="18"/>
              </w:rPr>
              <w:t>1</w:t>
            </w:r>
            <w:r w:rsidRPr="00353D66">
              <w:rPr>
                <w:rFonts w:ascii="Times New Roman" w:hAnsi="Times New Roman" w:cs="Times New Roman"/>
                <w:sz w:val="18"/>
              </w:rPr>
              <w:t>）年</w:t>
            </w:r>
          </w:p>
        </w:tc>
      </w:tr>
      <w:tr w:rsidR="00FF67F6" w:rsidRPr="00353D66" w:rsidTr="005A7F54">
        <w:trPr>
          <w:trHeight w:val="53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环境空气质量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现状调查数据来源</w:t>
            </w:r>
          </w:p>
        </w:tc>
        <w:tc>
          <w:tcPr>
            <w:tcW w:w="22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长期例行监测数据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  <w:tc>
          <w:tcPr>
            <w:tcW w:w="2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03290E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主管部门发布的数据</w:t>
            </w:r>
            <w:r w:rsidR="0003290E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1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现状补充监测</w:t>
            </w:r>
            <w:r w:rsidR="0003290E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26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现状评价</w:t>
            </w:r>
          </w:p>
        </w:tc>
        <w:tc>
          <w:tcPr>
            <w:tcW w:w="32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达标区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不达标区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</w:tr>
      <w:tr w:rsidR="00FF67F6" w:rsidRPr="00353D66" w:rsidTr="005A7F54">
        <w:trPr>
          <w:trHeight w:val="810"/>
        </w:trPr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污染源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调查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9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调查内容</w:t>
            </w:r>
          </w:p>
        </w:tc>
        <w:tc>
          <w:tcPr>
            <w:tcW w:w="17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本项目正常排放源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□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本项目非正常排放源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现有污染源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 □</w:t>
            </w:r>
          </w:p>
        </w:tc>
        <w:tc>
          <w:tcPr>
            <w:tcW w:w="1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9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拟替代的污染源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1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其他在建、拟建项目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污染源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9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区域污染源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</w:tr>
      <w:tr w:rsidR="00FF67F6" w:rsidRPr="00353D66" w:rsidTr="005A7F54">
        <w:trPr>
          <w:trHeight w:val="539"/>
        </w:trPr>
        <w:tc>
          <w:tcPr>
            <w:tcW w:w="87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24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大气环境影响预测与评价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预测模型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AERMOD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7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ADMS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1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AUSTAL2000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1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EDMS/AEDT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CALPUFF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网格模型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其他</w:t>
            </w:r>
          </w:p>
          <w:p w:rsidR="00FF67F6" w:rsidRPr="00353D66" w:rsidRDefault="00E81B61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26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预测范围</w:t>
            </w:r>
          </w:p>
        </w:tc>
        <w:tc>
          <w:tcPr>
            <w:tcW w:w="1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边长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≥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50 km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29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边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长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Pr="00353D66">
              <w:rPr>
                <w:rFonts w:ascii="Times New Roman" w:hAnsi="Times New Roman" w:cs="Times New Roman"/>
                <w:sz w:val="18"/>
              </w:rPr>
              <w:t>～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 xml:space="preserve">50 km 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1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边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长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= 5 km</w:t>
            </w:r>
            <w:r w:rsidR="00E81B61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540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预测因子</w:t>
            </w:r>
          </w:p>
        </w:tc>
        <w:tc>
          <w:tcPr>
            <w:tcW w:w="32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E81B61">
            <w:pPr>
              <w:pStyle w:val="TableParagraph"/>
              <w:tabs>
                <w:tab w:val="left" w:pos="2864"/>
              </w:tabs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预测因子（</w:t>
            </w:r>
            <w:r w:rsidR="00E81B61">
              <w:rPr>
                <w:rFonts w:ascii="Times New Roman" w:hAnsi="Times New Roman" w:cs="Times New Roman" w:hint="eastAsia"/>
                <w:sz w:val="18"/>
              </w:rPr>
              <w:t xml:space="preserve">  </w:t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包括二次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PM</w:t>
            </w:r>
            <w:r w:rsidRPr="00353D66">
              <w:rPr>
                <w:rFonts w:ascii="Times New Roman" w:eastAsia="Times New Roman" w:hAnsi="Times New Roman" w:cs="Times New Roman"/>
                <w:sz w:val="18"/>
                <w:vertAlign w:val="subscript"/>
              </w:rPr>
              <w:t>2.5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不包括二次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PM</w:t>
            </w:r>
            <w:r w:rsidRPr="00353D66">
              <w:rPr>
                <w:rFonts w:ascii="Times New Roman" w:eastAsia="Times New Roman" w:hAnsi="Times New Roman" w:cs="Times New Roman"/>
                <w:sz w:val="18"/>
                <w:vertAlign w:val="subscript"/>
              </w:rPr>
              <w:t>2.5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  <w:r w:rsidR="00E81B61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53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正常排放短期浓度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贡献值</w:t>
            </w:r>
          </w:p>
        </w:tc>
        <w:tc>
          <w:tcPr>
            <w:tcW w:w="32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本项目</w:t>
            </w:r>
            <w:proofErr w:type="gramStart"/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最大占</w:t>
            </w:r>
            <w:proofErr w:type="gramEnd"/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标率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≤</w:t>
            </w:r>
            <w:r w:rsidRPr="00353D66">
              <w:rPr>
                <w:rFonts w:ascii="Times New Roman" w:eastAsia="Times New Roman" w:hAnsi="Times New Roman" w:cs="Times New Roman"/>
                <w:position w:val="1"/>
                <w:sz w:val="18"/>
              </w:rPr>
              <w:t>100%</w:t>
            </w:r>
            <w:r w:rsidR="0003290E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本项目</w:t>
            </w:r>
            <w:proofErr w:type="gramStart"/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最大占</w:t>
            </w:r>
            <w:proofErr w:type="gramEnd"/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标率＞</w:t>
            </w:r>
            <w:r w:rsidRPr="00353D66">
              <w:rPr>
                <w:rFonts w:ascii="Times New Roman" w:eastAsia="Times New Roman" w:hAnsi="Times New Roman" w:cs="Times New Roman"/>
                <w:position w:val="1"/>
                <w:sz w:val="18"/>
              </w:rPr>
              <w:t xml:space="preserve">100% 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□</w:t>
            </w:r>
          </w:p>
        </w:tc>
      </w:tr>
      <w:tr w:rsidR="00FF67F6" w:rsidRPr="00353D66" w:rsidTr="005A7F54">
        <w:trPr>
          <w:trHeight w:val="26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正常排放年均浓度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贡献值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一类区</w:t>
            </w:r>
          </w:p>
        </w:tc>
        <w:tc>
          <w:tcPr>
            <w:tcW w:w="24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本项目</w:t>
            </w:r>
            <w:proofErr w:type="gramStart"/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最大占</w:t>
            </w:r>
            <w:proofErr w:type="gramEnd"/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标率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≤</w:t>
            </w:r>
            <w:r w:rsidRPr="00353D66">
              <w:rPr>
                <w:rFonts w:ascii="Times New Roman" w:eastAsia="Times New Roman" w:hAnsi="Times New Roman" w:cs="Times New Roman"/>
                <w:position w:val="1"/>
                <w:sz w:val="18"/>
              </w:rPr>
              <w:t>10%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□</w:t>
            </w: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本项目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最大标率＞</w:t>
            </w:r>
            <w:r w:rsidRPr="00353D66">
              <w:rPr>
                <w:rFonts w:ascii="Times New Roman" w:eastAsia="Times New Roman" w:hAnsi="Times New Roman" w:cs="Times New Roman"/>
                <w:position w:val="1"/>
                <w:sz w:val="18"/>
              </w:rPr>
              <w:t xml:space="preserve">10% 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□</w:t>
            </w:r>
          </w:p>
        </w:tc>
      </w:tr>
      <w:tr w:rsidR="00FF67F6" w:rsidRPr="00353D66" w:rsidTr="005A7F54">
        <w:trPr>
          <w:trHeight w:val="270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二类区</w:t>
            </w:r>
          </w:p>
        </w:tc>
        <w:tc>
          <w:tcPr>
            <w:tcW w:w="24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本项目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最大占标率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≤</w:t>
            </w:r>
            <w:r w:rsidRPr="00353D66">
              <w:rPr>
                <w:rFonts w:ascii="Times New Roman" w:eastAsia="Times New Roman" w:hAnsi="Times New Roman" w:cs="Times New Roman"/>
                <w:position w:val="1"/>
                <w:sz w:val="18"/>
              </w:rPr>
              <w:t>30%</w:t>
            </w:r>
            <w:r w:rsidR="0003290E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本项目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最大标率＞</w:t>
            </w:r>
            <w:r w:rsidRPr="00353D66">
              <w:rPr>
                <w:rFonts w:ascii="Times New Roman" w:eastAsia="Times New Roman" w:hAnsi="Times New Roman" w:cs="Times New Roman"/>
                <w:position w:val="1"/>
                <w:sz w:val="18"/>
              </w:rPr>
              <w:t xml:space="preserve">30% 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□</w:t>
            </w:r>
          </w:p>
        </w:tc>
      </w:tr>
      <w:tr w:rsidR="00FF67F6" w:rsidRPr="00353D66" w:rsidTr="005A7F54">
        <w:trPr>
          <w:trHeight w:val="53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非正常排放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 xml:space="preserve">1 h </w:t>
            </w:r>
            <w:r w:rsidRPr="00353D66">
              <w:rPr>
                <w:rFonts w:ascii="Times New Roman" w:hAnsi="Times New Roman" w:cs="Times New Roman"/>
                <w:sz w:val="18"/>
              </w:rPr>
              <w:t>浓度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贡献值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非正常持续时长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（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h</w:t>
            </w:r>
          </w:p>
        </w:tc>
        <w:tc>
          <w:tcPr>
            <w:tcW w:w="2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非正常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占标率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≤</w:t>
            </w:r>
            <w:r w:rsidRPr="00353D66">
              <w:rPr>
                <w:rFonts w:ascii="Times New Roman" w:eastAsia="Times New Roman" w:hAnsi="Times New Roman" w:cs="Times New Roman"/>
                <w:position w:val="1"/>
                <w:sz w:val="18"/>
              </w:rPr>
              <w:t xml:space="preserve">100% </w:t>
            </w:r>
            <w:r w:rsidR="0003290E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2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非正常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占标率＞</w:t>
            </w:r>
            <w:r w:rsidRPr="00353D66">
              <w:rPr>
                <w:rFonts w:ascii="Times New Roman" w:eastAsia="Times New Roman" w:hAnsi="Times New Roman" w:cs="Times New Roman"/>
                <w:position w:val="1"/>
                <w:sz w:val="18"/>
              </w:rPr>
              <w:t>100%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□</w:t>
            </w:r>
          </w:p>
        </w:tc>
      </w:tr>
      <w:tr w:rsidR="00FF67F6" w:rsidRPr="00353D66" w:rsidTr="005A7F54">
        <w:trPr>
          <w:trHeight w:val="53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保证率日平均浓度和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年平均浓度叠加值</w:t>
            </w:r>
          </w:p>
        </w:tc>
        <w:tc>
          <w:tcPr>
            <w:tcW w:w="2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叠加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达标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 xml:space="preserve">  </w:t>
            </w:r>
            <w:r w:rsidR="00E81B61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3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position w:val="1"/>
                <w:sz w:val="18"/>
              </w:rPr>
              <w:t xml:space="preserve">C </w:t>
            </w:r>
            <w:r w:rsidRPr="00353D66">
              <w:rPr>
                <w:rFonts w:ascii="Times New Roman" w:hAnsi="Times New Roman" w:cs="Times New Roman"/>
                <w:sz w:val="9"/>
              </w:rPr>
              <w:t>叠加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>不达标</w:t>
            </w:r>
            <w:r w:rsidRPr="00353D66">
              <w:rPr>
                <w:rFonts w:ascii="Times New Roman" w:hAnsi="Times New Roman" w:cs="Times New Roman"/>
                <w:position w:val="1"/>
                <w:sz w:val="18"/>
              </w:rPr>
              <w:t xml:space="preserve"> □</w:t>
            </w:r>
          </w:p>
        </w:tc>
      </w:tr>
      <w:tr w:rsidR="00FF67F6" w:rsidRPr="00353D66" w:rsidTr="005A7F54">
        <w:trPr>
          <w:trHeight w:val="540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区域环境质量的整体变化情况</w:t>
            </w:r>
          </w:p>
        </w:tc>
        <w:tc>
          <w:tcPr>
            <w:tcW w:w="2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i/>
                <w:sz w:val="18"/>
              </w:rPr>
              <w:t xml:space="preserve">k 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≤−20% </w:t>
            </w:r>
            <w:r w:rsidR="00E81B61"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  <w:tc>
          <w:tcPr>
            <w:tcW w:w="3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eastAsia="Times New Roman" w:hAnsi="Times New Roman" w:cs="Times New Roman"/>
                <w:i/>
                <w:sz w:val="18"/>
              </w:rPr>
              <w:t>k</w:t>
            </w:r>
            <w:r w:rsidRPr="00353D66">
              <w:rPr>
                <w:rFonts w:ascii="Times New Roman" w:hAnsi="Times New Roman" w:cs="Times New Roman"/>
                <w:sz w:val="18"/>
              </w:rPr>
              <w:t>＞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 xml:space="preserve">−20%  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539"/>
        </w:trPr>
        <w:tc>
          <w:tcPr>
            <w:tcW w:w="87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环境监测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计划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污染源监测</w:t>
            </w:r>
          </w:p>
        </w:tc>
        <w:tc>
          <w:tcPr>
            <w:tcW w:w="25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641485">
            <w:pPr>
              <w:pStyle w:val="TableParagraph"/>
              <w:tabs>
                <w:tab w:val="left" w:pos="2342"/>
              </w:tabs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监测因子</w:t>
            </w:r>
            <w:r w:rsidRPr="00353D66">
              <w:rPr>
                <w:rFonts w:ascii="Times New Roman" w:hAnsi="Times New Roman" w:cs="Times New Roman"/>
                <w:spacing w:val="-90"/>
                <w:sz w:val="18"/>
              </w:rPr>
              <w:t>：</w:t>
            </w:r>
            <w:r w:rsidRPr="00353D66">
              <w:rPr>
                <w:rFonts w:ascii="Times New Roman" w:hAnsi="Times New Roman" w:cs="Times New Roman"/>
                <w:sz w:val="18"/>
              </w:rPr>
              <w:t>（</w:t>
            </w:r>
            <w:r w:rsidR="00641485">
              <w:rPr>
                <w:rFonts w:ascii="Times New Roman" w:hAnsi="Times New Roman" w:cs="Times New Roman" w:hint="eastAsia"/>
                <w:sz w:val="18"/>
              </w:rPr>
              <w:t>颗粒物</w:t>
            </w:r>
            <w:r w:rsidR="00E81B61">
              <w:rPr>
                <w:rFonts w:ascii="Times New Roman" w:hAnsi="Times New Roman" w:cs="Times New Roman" w:hint="eastAsia"/>
                <w:sz w:val="18"/>
              </w:rPr>
              <w:t>、</w:t>
            </w:r>
            <w:r w:rsidR="00E81B61">
              <w:rPr>
                <w:rFonts w:ascii="Times New Roman" w:hAnsi="Times New Roman" w:cs="Times New Roman" w:hint="eastAsia"/>
                <w:sz w:val="18"/>
              </w:rPr>
              <w:t>VOCs</w:t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</w:p>
        </w:tc>
        <w:tc>
          <w:tcPr>
            <w:tcW w:w="23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有组织废气监测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 √</w:t>
            </w: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无组织废气监测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 √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无监测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26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环境质量监测</w:t>
            </w:r>
          </w:p>
        </w:tc>
        <w:tc>
          <w:tcPr>
            <w:tcW w:w="25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tabs>
                <w:tab w:val="left" w:pos="2342"/>
              </w:tabs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监测因子</w:t>
            </w:r>
            <w:r w:rsidRPr="00353D66">
              <w:rPr>
                <w:rFonts w:ascii="Times New Roman" w:hAnsi="Times New Roman" w:cs="Times New Roman"/>
                <w:spacing w:val="-90"/>
                <w:sz w:val="18"/>
              </w:rPr>
              <w:t>：</w:t>
            </w:r>
            <w:r w:rsidRPr="00353D66">
              <w:rPr>
                <w:rFonts w:ascii="Times New Roman" w:hAnsi="Times New Roman" w:cs="Times New Roman"/>
                <w:sz w:val="18"/>
              </w:rPr>
              <w:t>（</w:t>
            </w:r>
            <w:r w:rsidRPr="00353D66">
              <w:rPr>
                <w:rFonts w:ascii="Times New Roman" w:hAnsi="Times New Roman" w:cs="Times New Roman"/>
                <w:sz w:val="18"/>
              </w:rPr>
              <w:tab/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</w:p>
        </w:tc>
        <w:tc>
          <w:tcPr>
            <w:tcW w:w="23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tabs>
                <w:tab w:val="left" w:pos="1823"/>
              </w:tabs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监测点位数（</w:t>
            </w:r>
            <w:r w:rsidRPr="00353D66">
              <w:rPr>
                <w:rFonts w:ascii="Times New Roman" w:hAnsi="Times New Roman" w:cs="Times New Roman"/>
                <w:sz w:val="18"/>
              </w:rPr>
              <w:tab/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无监测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</w:p>
        </w:tc>
      </w:tr>
      <w:tr w:rsidR="00FF67F6" w:rsidRPr="00353D66" w:rsidTr="005A7F54">
        <w:trPr>
          <w:trHeight w:val="270"/>
        </w:trPr>
        <w:tc>
          <w:tcPr>
            <w:tcW w:w="87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eastAsia="Noto Sans CJK JP Regular" w:hAnsi="Times New Roman" w:cs="Times New Roman"/>
                <w:sz w:val="9"/>
              </w:rPr>
            </w:pPr>
          </w:p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评价结论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环境影响</w:t>
            </w:r>
          </w:p>
        </w:tc>
        <w:tc>
          <w:tcPr>
            <w:tcW w:w="59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tabs>
                <w:tab w:val="left" w:pos="3518"/>
              </w:tabs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可以接受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pacing w:val="9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  <w:r w:rsidRPr="00353D66">
              <w:rPr>
                <w:rFonts w:ascii="Times New Roman" w:hAnsi="Times New Roman" w:cs="Times New Roman"/>
                <w:sz w:val="18"/>
              </w:rPr>
              <w:tab/>
            </w:r>
            <w:r w:rsidRPr="00353D66">
              <w:rPr>
                <w:rFonts w:ascii="Times New Roman" w:hAnsi="Times New Roman" w:cs="Times New Roman"/>
                <w:sz w:val="18"/>
              </w:rPr>
              <w:t>不可以接受</w:t>
            </w:r>
            <w:r w:rsidRPr="00353D66">
              <w:rPr>
                <w:rFonts w:ascii="Times New Roman" w:hAnsi="Times New Roman" w:cs="Times New Roman"/>
                <w:spacing w:val="9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</w:p>
        </w:tc>
      </w:tr>
      <w:tr w:rsidR="00FF67F6" w:rsidRPr="00353D66" w:rsidTr="005A7F54">
        <w:trPr>
          <w:trHeight w:val="26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大气环境防护距离</w:t>
            </w:r>
          </w:p>
        </w:tc>
        <w:tc>
          <w:tcPr>
            <w:tcW w:w="591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tabs>
                <w:tab w:val="left" w:pos="2773"/>
                <w:tab w:val="left" w:pos="4123"/>
              </w:tabs>
              <w:spacing w:line="0" w:lineRule="atLeast"/>
              <w:rPr>
                <w:rFonts w:ascii="Times New Roman" w:eastAsia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距（</w:t>
            </w:r>
            <w:r w:rsidRPr="00353D66">
              <w:rPr>
                <w:rFonts w:ascii="Times New Roman" w:hAnsi="Times New Roman" w:cs="Times New Roman"/>
                <w:sz w:val="18"/>
              </w:rPr>
              <w:tab/>
            </w:r>
            <w:r w:rsidRPr="00353D66">
              <w:rPr>
                <w:rFonts w:ascii="Times New Roman" w:hAnsi="Times New Roman" w:cs="Times New Roman"/>
                <w:sz w:val="18"/>
              </w:rPr>
              <w:t>）厂界最远（</w:t>
            </w:r>
            <w:r w:rsidRPr="00353D66">
              <w:rPr>
                <w:rFonts w:ascii="Times New Roman" w:hAnsi="Times New Roman" w:cs="Times New Roman"/>
                <w:sz w:val="18"/>
              </w:rPr>
              <w:tab/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</w:tr>
      <w:tr w:rsidR="00FF67F6" w:rsidRPr="00353D66" w:rsidTr="00641485">
        <w:trPr>
          <w:trHeight w:val="269"/>
        </w:trPr>
        <w:tc>
          <w:tcPr>
            <w:tcW w:w="87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7F6" w:rsidRPr="00353D66" w:rsidRDefault="00FF67F6" w:rsidP="00FF67F6">
            <w:pPr>
              <w:spacing w:line="0" w:lineRule="atLeast"/>
              <w:ind w:firstLineChars="0" w:firstLine="0"/>
              <w:rPr>
                <w:rFonts w:eastAsia="Noto Sans CJK JP Regular"/>
                <w:sz w:val="18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z w:val="18"/>
              </w:rPr>
              <w:t>污染源年排放量</w:t>
            </w:r>
          </w:p>
        </w:tc>
        <w:tc>
          <w:tcPr>
            <w:tcW w:w="1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D2215D">
            <w:pPr>
              <w:pStyle w:val="TableParagraph"/>
              <w:spacing w:line="0" w:lineRule="atLeast"/>
              <w:rPr>
                <w:rFonts w:ascii="Times New Roman" w:eastAsia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eastAsia="Times New Roman" w:hAnsi="Times New Roman" w:cs="Times New Roman"/>
                <w:spacing w:val="-1"/>
                <w:sz w:val="18"/>
              </w:rPr>
              <w:t>SO</w:t>
            </w:r>
            <w:r w:rsidRPr="00353D66">
              <w:rPr>
                <w:rFonts w:ascii="Times New Roman" w:eastAsia="Times New Roman" w:hAnsi="Times New Roman" w:cs="Times New Roman"/>
                <w:w w:val="97"/>
                <w:sz w:val="18"/>
                <w:vertAlign w:val="subscript"/>
              </w:rPr>
              <w:t>2</w:t>
            </w:r>
            <w:r w:rsidRPr="00353D66">
              <w:rPr>
                <w:rFonts w:ascii="Times New Roman" w:hAnsi="Times New Roman" w:cs="Times New Roman"/>
                <w:spacing w:val="-90"/>
                <w:sz w:val="18"/>
              </w:rPr>
              <w:t>：</w:t>
            </w:r>
            <w:r w:rsidRPr="00353D66">
              <w:rPr>
                <w:rFonts w:ascii="Times New Roman" w:hAnsi="Times New Roman" w:cs="Times New Roman"/>
                <w:sz w:val="18"/>
              </w:rPr>
              <w:t>（</w:t>
            </w:r>
            <w:r w:rsidR="00D2215D">
              <w:rPr>
                <w:rFonts w:ascii="Times New Roman" w:hAnsi="Times New Roman" w:cs="Times New Roman" w:hint="eastAsia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t/a</w:t>
            </w:r>
          </w:p>
        </w:tc>
        <w:tc>
          <w:tcPr>
            <w:tcW w:w="1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D2215D">
            <w:pPr>
              <w:pStyle w:val="TableParagraph"/>
              <w:spacing w:line="0" w:lineRule="atLeast"/>
              <w:rPr>
                <w:rFonts w:ascii="Times New Roman" w:eastAsia="Times New Roman" w:hAnsi="Times New Roman" w:cs="Times New Roman"/>
                <w:sz w:val="18"/>
                <w:lang w:eastAsia="en-US"/>
              </w:rPr>
            </w:pPr>
            <w:proofErr w:type="spellStart"/>
            <w:r w:rsidRPr="00353D66">
              <w:rPr>
                <w:rFonts w:ascii="Times New Roman" w:eastAsia="Times New Roman" w:hAnsi="Times New Roman" w:cs="Times New Roman"/>
                <w:spacing w:val="-1"/>
                <w:sz w:val="18"/>
              </w:rPr>
              <w:t>NO</w:t>
            </w:r>
            <w:r w:rsidRPr="00353D66">
              <w:rPr>
                <w:rFonts w:ascii="Times New Roman" w:eastAsia="Times New Roman" w:hAnsi="Times New Roman" w:cs="Times New Roman"/>
                <w:i/>
                <w:spacing w:val="-1"/>
                <w:sz w:val="18"/>
                <w:vertAlign w:val="subscript"/>
              </w:rPr>
              <w:t>x</w:t>
            </w:r>
            <w:proofErr w:type="spellEnd"/>
            <w:r w:rsidRPr="00353D66">
              <w:rPr>
                <w:rFonts w:ascii="Times New Roman" w:hAnsi="Times New Roman" w:cs="Times New Roman"/>
                <w:spacing w:val="-90"/>
                <w:sz w:val="18"/>
              </w:rPr>
              <w:t>：</w:t>
            </w:r>
            <w:r w:rsidRPr="00353D66">
              <w:rPr>
                <w:rFonts w:ascii="Times New Roman" w:hAnsi="Times New Roman" w:cs="Times New Roman"/>
                <w:sz w:val="18"/>
              </w:rPr>
              <w:t>（</w:t>
            </w:r>
            <w:r w:rsidR="00D2215D">
              <w:rPr>
                <w:rFonts w:ascii="Times New Roman" w:hAnsi="Times New Roman" w:cs="Times New Roman" w:hint="eastAsia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t/a</w:t>
            </w:r>
          </w:p>
        </w:tc>
        <w:tc>
          <w:tcPr>
            <w:tcW w:w="1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6" w:rsidRPr="00353D66" w:rsidRDefault="00FF67F6" w:rsidP="0003290E">
            <w:pPr>
              <w:pStyle w:val="TableParagraph"/>
              <w:spacing w:line="0" w:lineRule="atLeast"/>
              <w:rPr>
                <w:rFonts w:ascii="Times New Roman" w:eastAsia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hAnsi="Times New Roman" w:cs="Times New Roman"/>
                <w:spacing w:val="-23"/>
                <w:sz w:val="18"/>
              </w:rPr>
              <w:t>颗粒物：</w:t>
            </w:r>
            <w:r w:rsidRPr="00353D66">
              <w:rPr>
                <w:rFonts w:ascii="Times New Roman" w:hAnsi="Times New Roman" w:cs="Times New Roman"/>
                <w:sz w:val="18"/>
              </w:rPr>
              <w:t>（</w:t>
            </w:r>
            <w:r w:rsidR="0003290E">
              <w:rPr>
                <w:rFonts w:ascii="Times New Roman" w:hAnsi="Times New Roman" w:cs="Times New Roman" w:hint="eastAsia"/>
                <w:sz w:val="18"/>
              </w:rPr>
              <w:t>2.085</w:t>
            </w:r>
            <w:r w:rsidR="00641485">
              <w:rPr>
                <w:rFonts w:ascii="Times New Roman" w:hAnsi="Times New Roman" w:cs="Times New Roman" w:hint="eastAsia"/>
                <w:spacing w:val="4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t/a</w:t>
            </w: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F67F6" w:rsidRPr="00353D66" w:rsidRDefault="00FF67F6" w:rsidP="0003290E">
            <w:pPr>
              <w:pStyle w:val="TableParagraph"/>
              <w:spacing w:line="0" w:lineRule="atLeast"/>
              <w:rPr>
                <w:rFonts w:ascii="Times New Roman" w:eastAsia="Times New Roman" w:hAnsi="Times New Roman" w:cs="Times New Roman"/>
                <w:sz w:val="18"/>
                <w:lang w:eastAsia="en-US"/>
              </w:rPr>
            </w:pPr>
            <w:r w:rsidRPr="00353D66">
              <w:rPr>
                <w:rFonts w:ascii="Times New Roman" w:eastAsia="Times New Roman" w:hAnsi="Times New Roman" w:cs="Times New Roman"/>
                <w:spacing w:val="-1"/>
                <w:sz w:val="18"/>
              </w:rPr>
              <w:t>VOC</w:t>
            </w:r>
            <w:r w:rsidRPr="00353D66">
              <w:rPr>
                <w:rFonts w:ascii="Times New Roman" w:eastAsia="Times New Roman" w:hAnsi="Times New Roman" w:cs="Times New Roman"/>
                <w:w w:val="97"/>
                <w:sz w:val="18"/>
                <w:vertAlign w:val="subscript"/>
              </w:rPr>
              <w:t>s</w:t>
            </w:r>
            <w:r w:rsidRPr="00353D66">
              <w:rPr>
                <w:rFonts w:ascii="Times New Roman" w:hAnsi="Times New Roman" w:cs="Times New Roman"/>
                <w:spacing w:val="-90"/>
                <w:sz w:val="18"/>
              </w:rPr>
              <w:t>：</w:t>
            </w:r>
            <w:r w:rsidRPr="00353D66">
              <w:rPr>
                <w:rFonts w:ascii="Times New Roman" w:hAnsi="Times New Roman" w:cs="Times New Roman"/>
                <w:sz w:val="18"/>
              </w:rPr>
              <w:t>（</w:t>
            </w:r>
            <w:r w:rsidR="00E81B61" w:rsidRPr="00E81B61">
              <w:rPr>
                <w:rFonts w:ascii="Times New Roman" w:hAnsi="Times New Roman" w:cs="Times New Roman"/>
                <w:sz w:val="18"/>
              </w:rPr>
              <w:t>0.</w:t>
            </w:r>
            <w:r w:rsidR="0003290E">
              <w:rPr>
                <w:rFonts w:ascii="Times New Roman" w:hAnsi="Times New Roman" w:cs="Times New Roman" w:hint="eastAsia"/>
                <w:sz w:val="18"/>
              </w:rPr>
              <w:t>8392</w:t>
            </w:r>
            <w:r w:rsidR="00641485">
              <w:rPr>
                <w:rFonts w:ascii="Times New Roman" w:hAnsi="Times New Roman" w:cs="Times New Roman" w:hint="eastAsia"/>
                <w:sz w:val="18"/>
              </w:rPr>
              <w:t xml:space="preserve"> </w:t>
            </w:r>
            <w:r w:rsidRPr="00353D66">
              <w:rPr>
                <w:rFonts w:ascii="Times New Roman" w:hAnsi="Times New Roman" w:cs="Times New Roman"/>
                <w:sz w:val="18"/>
              </w:rPr>
              <w:t>）</w:t>
            </w:r>
            <w:r w:rsidRPr="00353D66">
              <w:rPr>
                <w:rFonts w:ascii="Times New Roman" w:eastAsia="Times New Roman" w:hAnsi="Times New Roman" w:cs="Times New Roman"/>
                <w:sz w:val="18"/>
              </w:rPr>
              <w:t>t/a</w:t>
            </w:r>
          </w:p>
        </w:tc>
      </w:tr>
      <w:tr w:rsidR="00FF67F6" w:rsidRPr="00353D66" w:rsidTr="005A7F54">
        <w:trPr>
          <w:trHeight w:val="270"/>
        </w:trPr>
        <w:tc>
          <w:tcPr>
            <w:tcW w:w="8326" w:type="dxa"/>
            <w:gridSpan w:val="21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67F6" w:rsidRPr="00353D66" w:rsidRDefault="00FF67F6" w:rsidP="00FF67F6">
            <w:pPr>
              <w:pStyle w:val="TableParagraph"/>
              <w:spacing w:line="0" w:lineRule="atLeast"/>
              <w:rPr>
                <w:rFonts w:ascii="Times New Roman" w:hAnsi="Times New Roman" w:cs="Times New Roman"/>
                <w:sz w:val="18"/>
              </w:rPr>
            </w:pPr>
            <w:r w:rsidRPr="00353D66">
              <w:rPr>
                <w:rFonts w:ascii="Times New Roman" w:hAnsi="Times New Roman" w:cs="Times New Roman"/>
                <w:spacing w:val="-45"/>
                <w:sz w:val="18"/>
              </w:rPr>
              <w:t>注：</w:t>
            </w:r>
            <w:r w:rsidRPr="00353D66">
              <w:rPr>
                <w:rFonts w:ascii="Times New Roman" w:hAnsi="Times New Roman" w:cs="Times New Roman"/>
                <w:w w:val="210"/>
                <w:sz w:val="18"/>
              </w:rPr>
              <w:t>“</w:t>
            </w:r>
            <w:r w:rsidRPr="00353D66">
              <w:rPr>
                <w:rFonts w:ascii="Times New Roman" w:hAnsi="Times New Roman" w:cs="Times New Roman"/>
                <w:sz w:val="18"/>
              </w:rPr>
              <w:t>□</w:t>
            </w:r>
            <w:r w:rsidRPr="00353D66">
              <w:rPr>
                <w:rFonts w:ascii="Times New Roman" w:hAnsi="Times New Roman" w:cs="Times New Roman"/>
                <w:w w:val="210"/>
                <w:sz w:val="18"/>
              </w:rPr>
              <w:t>”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 </w:t>
            </w:r>
            <w:r w:rsidRPr="00353D66">
              <w:rPr>
                <w:rFonts w:ascii="Times New Roman" w:hAnsi="Times New Roman" w:cs="Times New Roman"/>
                <w:sz w:val="18"/>
              </w:rPr>
              <w:t>为勾选项，填</w:t>
            </w:r>
            <w:r w:rsidRPr="00353D66">
              <w:rPr>
                <w:rFonts w:ascii="Times New Roman" w:hAnsi="Times New Roman" w:cs="Times New Roman"/>
                <w:w w:val="210"/>
                <w:sz w:val="18"/>
              </w:rPr>
              <w:t>“</w:t>
            </w:r>
            <w:r w:rsidRPr="00353D66">
              <w:rPr>
                <w:rFonts w:ascii="Times New Roman" w:hAnsi="Times New Roman" w:cs="Times New Roman"/>
                <w:sz w:val="18"/>
              </w:rPr>
              <w:t>√</w:t>
            </w:r>
            <w:r w:rsidRPr="00353D66">
              <w:rPr>
                <w:rFonts w:ascii="Times New Roman" w:hAnsi="Times New Roman" w:cs="Times New Roman"/>
                <w:spacing w:val="-90"/>
                <w:w w:val="210"/>
                <w:sz w:val="18"/>
              </w:rPr>
              <w:t>”</w:t>
            </w:r>
            <w:r w:rsidRPr="00353D66">
              <w:rPr>
                <w:rFonts w:ascii="Times New Roman" w:hAnsi="Times New Roman" w:cs="Times New Roman"/>
                <w:spacing w:val="-90"/>
                <w:sz w:val="18"/>
              </w:rPr>
              <w:t>；</w:t>
            </w:r>
            <w:r w:rsidRPr="00353D66">
              <w:rPr>
                <w:rFonts w:ascii="Times New Roman" w:hAnsi="Times New Roman" w:cs="Times New Roman"/>
                <w:spacing w:val="-90"/>
                <w:w w:val="210"/>
                <w:sz w:val="18"/>
              </w:rPr>
              <w:t>“</w:t>
            </w:r>
            <w:r w:rsidRPr="00353D66">
              <w:rPr>
                <w:rFonts w:ascii="Times New Roman" w:hAnsi="Times New Roman" w:cs="Times New Roman"/>
                <w:sz w:val="18"/>
              </w:rPr>
              <w:t>（</w:t>
            </w:r>
            <w:r w:rsidRPr="00353D66">
              <w:rPr>
                <w:rFonts w:ascii="Times New Roman" w:hAnsi="Times New Roman" w:cs="Times New Roman"/>
                <w:spacing w:val="4"/>
                <w:sz w:val="18"/>
              </w:rPr>
              <w:t xml:space="preserve">  </w:t>
            </w:r>
            <w:r w:rsidRPr="00353D66">
              <w:rPr>
                <w:rFonts w:ascii="Times New Roman" w:hAnsi="Times New Roman" w:cs="Times New Roman"/>
                <w:spacing w:val="-90"/>
                <w:sz w:val="18"/>
              </w:rPr>
              <w:t>）</w:t>
            </w:r>
            <w:r w:rsidRPr="00353D66">
              <w:rPr>
                <w:rFonts w:ascii="Times New Roman" w:hAnsi="Times New Roman" w:cs="Times New Roman"/>
                <w:w w:val="210"/>
                <w:sz w:val="18"/>
              </w:rPr>
              <w:t>”</w:t>
            </w:r>
            <w:r w:rsidRPr="00353D66">
              <w:rPr>
                <w:rFonts w:ascii="Times New Roman" w:hAnsi="Times New Roman" w:cs="Times New Roman"/>
                <w:sz w:val="18"/>
              </w:rPr>
              <w:t xml:space="preserve">  </w:t>
            </w:r>
            <w:r w:rsidRPr="00353D66">
              <w:rPr>
                <w:rFonts w:ascii="Times New Roman" w:hAnsi="Times New Roman" w:cs="Times New Roman"/>
                <w:sz w:val="18"/>
              </w:rPr>
              <w:t>为内容填写项。</w:t>
            </w:r>
          </w:p>
        </w:tc>
      </w:tr>
    </w:tbl>
    <w:p w:rsidR="00973E49" w:rsidRDefault="00973E49" w:rsidP="00FF67F6">
      <w:pPr>
        <w:spacing w:after="0" w:line="0" w:lineRule="atLeast"/>
        <w:ind w:firstLineChars="0" w:firstLine="0"/>
        <w:rPr>
          <w:b/>
        </w:rPr>
        <w:sectPr w:rsidR="00973E49" w:rsidSect="00973E49">
          <w:pgSz w:w="11906" w:h="16838"/>
          <w:pgMar w:top="1440" w:right="1800" w:bottom="1440" w:left="1800" w:header="851" w:footer="992" w:gutter="0"/>
          <w:cols w:space="425"/>
          <w:docGrid w:type="lines" w:linePitch="326"/>
        </w:sectPr>
      </w:pPr>
    </w:p>
    <w:p w:rsidR="00FF67F6" w:rsidRDefault="00FF67F6" w:rsidP="00FF67F6">
      <w:pPr>
        <w:pStyle w:val="2"/>
        <w:spacing w:before="0" w:line="0" w:lineRule="atLeast"/>
        <w:ind w:firstLineChars="0" w:firstLine="0"/>
      </w:pPr>
      <w:r>
        <w:rPr>
          <w:rFonts w:hint="eastAsia"/>
        </w:rPr>
        <w:lastRenderedPageBreak/>
        <w:t>附表</w:t>
      </w:r>
      <w:r w:rsidR="00641485">
        <w:rPr>
          <w:rFonts w:hint="eastAsia"/>
        </w:rPr>
        <w:t>2</w:t>
      </w:r>
      <w:r>
        <w:rPr>
          <w:rFonts w:hint="eastAsia"/>
        </w:rPr>
        <w:t xml:space="preserve">  </w:t>
      </w:r>
      <w:r w:rsidRPr="00C6123E">
        <w:t>地表水环境影响评价自查表</w:t>
      </w:r>
    </w:p>
    <w:p w:rsidR="00FF67F6" w:rsidRDefault="00FF67F6" w:rsidP="00FF67F6">
      <w:pPr>
        <w:spacing w:after="0" w:line="0" w:lineRule="atLeast"/>
        <w:ind w:firstLineChars="0" w:firstLine="0"/>
        <w:jc w:val="center"/>
        <w:rPr>
          <w:b/>
        </w:rPr>
      </w:pPr>
      <w:r w:rsidRPr="00C6123E">
        <w:rPr>
          <w:b/>
        </w:rPr>
        <w:t>地表水环境影响评价自查表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696"/>
        <w:gridCol w:w="2147"/>
        <w:gridCol w:w="921"/>
        <w:gridCol w:w="712"/>
        <w:gridCol w:w="581"/>
        <w:gridCol w:w="646"/>
        <w:gridCol w:w="753"/>
        <w:gridCol w:w="1186"/>
        <w:gridCol w:w="162"/>
        <w:gridCol w:w="485"/>
        <w:gridCol w:w="507"/>
        <w:gridCol w:w="667"/>
        <w:gridCol w:w="118"/>
        <w:gridCol w:w="1941"/>
      </w:tblGrid>
      <w:tr w:rsidR="00FF67F6" w:rsidRPr="001E7F95" w:rsidTr="005A7F54">
        <w:trPr>
          <w:jc w:val="center"/>
        </w:trPr>
        <w:tc>
          <w:tcPr>
            <w:tcW w:w="3348" w:type="dxa"/>
            <w:gridSpan w:val="2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工作内容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自查项目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影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响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识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别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影响类型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水污染影响型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4407B2" w:rsidRPr="00353D66">
              <w:rPr>
                <w:rFonts w:cs="Times New Roman"/>
                <w:sz w:val="18"/>
              </w:rPr>
              <w:t>√</w:t>
            </w:r>
            <w:r w:rsidRPr="001E7F95">
              <w:rPr>
                <w:rFonts w:hint="eastAsia"/>
                <w:sz w:val="21"/>
                <w:szCs w:val="21"/>
              </w:rPr>
              <w:t>；水文要素影响型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水环境保护目标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饮用水水源保护区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□；饮用水取水口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□；涉水的自然保护区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□；重要湿地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</w:t>
            </w:r>
            <w:r w:rsidRPr="001E7F95">
              <w:rPr>
                <w:rFonts w:hint="eastAsia"/>
                <w:sz w:val="21"/>
                <w:szCs w:val="21"/>
              </w:rPr>
              <w:br/>
            </w:r>
            <w:r w:rsidRPr="001E7F95">
              <w:rPr>
                <w:rFonts w:hint="eastAsia"/>
                <w:sz w:val="21"/>
                <w:szCs w:val="21"/>
              </w:rPr>
              <w:t>重点保护与珍稀水生生物的栖息地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□；重要水生生物的自然产卵场及索饵场、越冬场和洄游通道、天然渔场等渔业水体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□；涉水的风景名胜区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□；其他</w:t>
            </w:r>
            <w:r w:rsidR="004407B2" w:rsidRPr="00353D66">
              <w:rPr>
                <w:rFonts w:cs="Times New Roman"/>
                <w:sz w:val="18"/>
              </w:rPr>
              <w:t>√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影响途径</w:t>
            </w: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水污染影响型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水文要素影响型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直接排放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□；间接排放</w:t>
            </w:r>
            <w:r w:rsidR="005A7F54" w:rsidRPr="001E7F95">
              <w:rPr>
                <w:rFonts w:ascii="宋体" w:hAnsi="宋体"/>
                <w:sz w:val="21"/>
                <w:szCs w:val="21"/>
              </w:rPr>
              <w:sym w:font="Wingdings 2" w:char="0052"/>
            </w:r>
            <w:r w:rsidRPr="001E7F95">
              <w:rPr>
                <w:rFonts w:hint="eastAsia"/>
                <w:sz w:val="21"/>
                <w:szCs w:val="21"/>
              </w:rPr>
              <w:t>；其他</w:t>
            </w:r>
            <w:r w:rsidR="005A7F54" w:rsidRPr="001E7F95">
              <w:rPr>
                <w:rFonts w:hint="eastAsia"/>
                <w:sz w:val="21"/>
                <w:szCs w:val="21"/>
              </w:rPr>
              <w:t>□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水温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□；径流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□；水域面积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影响因子</w:t>
            </w: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持久性污染物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□；有毒有害污染物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□；非持久性污染物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ascii="宋体" w:hAnsi="宋体"/>
                <w:sz w:val="21"/>
                <w:szCs w:val="21"/>
              </w:rPr>
              <w:sym w:font="Wingdings 2" w:char="0052"/>
            </w:r>
            <w:r w:rsidRPr="001E7F95">
              <w:rPr>
                <w:rFonts w:hint="eastAsia"/>
                <w:sz w:val="21"/>
                <w:szCs w:val="21"/>
              </w:rPr>
              <w:t>；</w:t>
            </w:r>
            <w:r w:rsidRPr="001E7F95">
              <w:rPr>
                <w:rFonts w:hint="eastAsia"/>
                <w:sz w:val="21"/>
                <w:szCs w:val="21"/>
              </w:rPr>
              <w:t>p</w:t>
            </w:r>
            <w:r w:rsidRPr="001E7F95">
              <w:rPr>
                <w:sz w:val="21"/>
                <w:szCs w:val="21"/>
              </w:rPr>
              <w:t>H</w:t>
            </w:r>
            <w:r w:rsidRPr="001E7F95">
              <w:rPr>
                <w:rFonts w:hint="eastAsia"/>
                <w:sz w:val="21"/>
                <w:szCs w:val="21"/>
              </w:rPr>
              <w:t>值</w:t>
            </w:r>
            <w:r w:rsidR="005A7F54" w:rsidRPr="001E7F95">
              <w:rPr>
                <w:rFonts w:ascii="宋体" w:hAnsi="宋体"/>
                <w:sz w:val="21"/>
                <w:szCs w:val="21"/>
              </w:rPr>
              <w:sym w:font="Wingdings 2" w:char="0052"/>
            </w:r>
            <w:r w:rsidRPr="001E7F95">
              <w:rPr>
                <w:rFonts w:hint="eastAsia"/>
                <w:sz w:val="21"/>
                <w:szCs w:val="21"/>
              </w:rPr>
              <w:t>；热污染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□；富营养化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□；其他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水温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□；水位（水深）；流速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□；流量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□；其他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jc w:val="center"/>
        </w:trPr>
        <w:tc>
          <w:tcPr>
            <w:tcW w:w="3348" w:type="dxa"/>
            <w:gridSpan w:val="2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评价等级</w:t>
            </w: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水污染影响型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水文要素影响型</w:t>
            </w:r>
          </w:p>
        </w:tc>
      </w:tr>
      <w:tr w:rsidR="00FF67F6" w:rsidRPr="001E7F95" w:rsidTr="005A7F54">
        <w:trPr>
          <w:jc w:val="center"/>
        </w:trPr>
        <w:tc>
          <w:tcPr>
            <w:tcW w:w="3348" w:type="dxa"/>
            <w:gridSpan w:val="2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一级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□；二级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□；三级</w:t>
            </w:r>
            <w:r w:rsidRPr="001E7F95">
              <w:rPr>
                <w:rFonts w:hint="eastAsia"/>
                <w:sz w:val="21"/>
                <w:szCs w:val="21"/>
              </w:rPr>
              <w:t>A </w:t>
            </w:r>
            <w:r w:rsidRPr="001E7F95">
              <w:rPr>
                <w:rFonts w:hint="eastAsia"/>
                <w:sz w:val="21"/>
                <w:szCs w:val="21"/>
              </w:rPr>
              <w:t>□；三级</w:t>
            </w:r>
            <w:r w:rsidRPr="001E7F95">
              <w:rPr>
                <w:sz w:val="21"/>
                <w:szCs w:val="21"/>
              </w:rPr>
              <w:t>B</w:t>
            </w:r>
            <w:r w:rsidR="00030972">
              <w:rPr>
                <w:rFonts w:hint="eastAsia"/>
                <w:sz w:val="21"/>
                <w:szCs w:val="21"/>
              </w:rPr>
              <w:t xml:space="preserve"> </w:t>
            </w:r>
            <w:r w:rsidR="004407B2" w:rsidRPr="00353D66">
              <w:rPr>
                <w:rFonts w:cs="Times New Roman"/>
                <w:sz w:val="18"/>
              </w:rPr>
              <w:t>√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一级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□；二级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□；三级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现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状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调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查</w:t>
            </w: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区域污染源</w:t>
            </w: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调查项目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数据来源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780" w:type="dxa"/>
            <w:gridSpan w:val="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已建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□；在建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□；拟建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□；其他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4407B2" w:rsidRPr="00353D66">
              <w:rPr>
                <w:rFonts w:cs="Times New Roman"/>
                <w:sz w:val="18"/>
              </w:rPr>
              <w:t>√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拟替代的污染源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排污许可证□；环评□；环保验收；既有实测□；现场检测□；入河排放口数据□；其他□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受影响水体水环境质量</w:t>
            </w: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调查时期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数据来源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丰水期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4407B2" w:rsidRPr="00353D66">
              <w:rPr>
                <w:rFonts w:cs="Times New Roman"/>
                <w:sz w:val="18"/>
              </w:rPr>
              <w:t>√</w:t>
            </w:r>
            <w:r w:rsidRPr="001E7F95">
              <w:rPr>
                <w:rFonts w:hint="eastAsia"/>
                <w:sz w:val="21"/>
                <w:szCs w:val="21"/>
              </w:rPr>
              <w:t>；平水期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4407B2" w:rsidRPr="00353D66">
              <w:rPr>
                <w:rFonts w:cs="Times New Roman"/>
                <w:sz w:val="18"/>
              </w:rPr>
              <w:t>√</w:t>
            </w:r>
            <w:r w:rsidRPr="001E7F95">
              <w:rPr>
                <w:rFonts w:hint="eastAsia"/>
                <w:sz w:val="21"/>
                <w:szCs w:val="21"/>
              </w:rPr>
              <w:t>；枯水期</w:t>
            </w:r>
            <w:r w:rsidR="004407B2" w:rsidRPr="00353D66">
              <w:rPr>
                <w:rFonts w:cs="Times New Roman"/>
                <w:sz w:val="18"/>
              </w:rPr>
              <w:t>√</w:t>
            </w:r>
            <w:r w:rsidRPr="001E7F95">
              <w:rPr>
                <w:rFonts w:hint="eastAsia"/>
                <w:sz w:val="21"/>
                <w:szCs w:val="21"/>
              </w:rPr>
              <w:t>；冰封期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□；春季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□；夏季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□；秋季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□；冬季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D2215D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生态环境保护主管部门</w:t>
            </w:r>
            <w:r w:rsidR="00D2215D">
              <w:rPr>
                <w:rFonts w:hint="eastAsia"/>
                <w:sz w:val="21"/>
                <w:szCs w:val="21"/>
              </w:rPr>
              <w:t xml:space="preserve"> </w:t>
            </w:r>
            <w:r w:rsidR="0003290E" w:rsidRPr="00353D66">
              <w:rPr>
                <w:rFonts w:cs="Times New Roman"/>
                <w:sz w:val="18"/>
              </w:rPr>
              <w:t>√</w:t>
            </w:r>
            <w:r w:rsidRPr="001E7F95">
              <w:rPr>
                <w:rFonts w:hint="eastAsia"/>
                <w:sz w:val="21"/>
                <w:szCs w:val="21"/>
              </w:rPr>
              <w:t>；补充监测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□；其他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D2215D" w:rsidRPr="001E7F95">
              <w:rPr>
                <w:rFonts w:ascii="宋体" w:hAnsi="宋体"/>
                <w:sz w:val="21"/>
                <w:szCs w:val="21"/>
              </w:rPr>
              <w:sym w:font="Wingdings 2" w:char="0052"/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区域水资源开发利用情况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未开发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  <w:r w:rsidRPr="001E7F95">
              <w:rPr>
                <w:rFonts w:hint="eastAsia"/>
                <w:sz w:val="21"/>
                <w:szCs w:val="21"/>
              </w:rPr>
              <w:t> </w:t>
            </w:r>
            <w:r w:rsidRPr="001E7F95">
              <w:rPr>
                <w:rFonts w:hint="eastAsia"/>
                <w:sz w:val="21"/>
                <w:szCs w:val="21"/>
              </w:rPr>
              <w:t>；开发量</w:t>
            </w:r>
            <w:r w:rsidRPr="001E7F95">
              <w:rPr>
                <w:sz w:val="21"/>
                <w:szCs w:val="21"/>
              </w:rPr>
              <w:t>40%</w:t>
            </w:r>
            <w:r w:rsidRPr="001E7F95">
              <w:rPr>
                <w:rFonts w:hint="eastAsia"/>
                <w:sz w:val="21"/>
                <w:szCs w:val="21"/>
              </w:rPr>
              <w:t>以下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□；开发量</w:t>
            </w:r>
            <w:r w:rsidRPr="001E7F95">
              <w:rPr>
                <w:sz w:val="21"/>
                <w:szCs w:val="21"/>
              </w:rPr>
              <w:t>40%</w:t>
            </w:r>
            <w:r w:rsidRPr="001E7F95">
              <w:rPr>
                <w:rFonts w:hint="eastAsia"/>
                <w:sz w:val="21"/>
                <w:szCs w:val="21"/>
              </w:rPr>
              <w:t>以上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ascii="宋体" w:hAnsi="宋体"/>
                <w:sz w:val="21"/>
                <w:szCs w:val="21"/>
              </w:rPr>
              <w:sym w:font="Wingdings 2" w:char="0052"/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水文情势调查</w:t>
            </w: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调查时期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数据来源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丰水期</w:t>
            </w:r>
            <w:r w:rsidRPr="001E7F95">
              <w:rPr>
                <w:rFonts w:ascii="宋体" w:hAnsi="宋体"/>
                <w:sz w:val="21"/>
                <w:szCs w:val="21"/>
              </w:rPr>
              <w:sym w:font="Wingdings 2" w:char="0052"/>
            </w:r>
            <w:r w:rsidRPr="001E7F95">
              <w:rPr>
                <w:rFonts w:hint="eastAsia"/>
                <w:sz w:val="21"/>
                <w:szCs w:val="21"/>
              </w:rPr>
              <w:t>；平水期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ascii="宋体" w:hAnsi="宋体"/>
                <w:sz w:val="21"/>
                <w:szCs w:val="21"/>
              </w:rPr>
              <w:sym w:font="Wingdings 2" w:char="0052"/>
            </w:r>
            <w:r w:rsidRPr="001E7F95">
              <w:rPr>
                <w:rFonts w:hint="eastAsia"/>
                <w:sz w:val="21"/>
                <w:szCs w:val="21"/>
              </w:rPr>
              <w:t>；枯水期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ascii="宋体" w:hAnsi="宋体"/>
                <w:sz w:val="21"/>
                <w:szCs w:val="21"/>
              </w:rPr>
              <w:sym w:font="Wingdings 2" w:char="0052"/>
            </w:r>
            <w:r w:rsidRPr="001E7F95">
              <w:rPr>
                <w:rFonts w:hint="eastAsia"/>
                <w:sz w:val="21"/>
                <w:szCs w:val="21"/>
              </w:rPr>
              <w:t xml:space="preserve">  </w:t>
            </w:r>
            <w:r w:rsidRPr="001E7F95">
              <w:rPr>
                <w:rFonts w:hint="eastAsia"/>
                <w:sz w:val="21"/>
                <w:szCs w:val="21"/>
              </w:rPr>
              <w:t>；冰封期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春季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□；夏季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□；秋季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□；冬季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  <w:tc>
          <w:tcPr>
            <w:tcW w:w="5066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水行政主管部门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□；补充监测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□；其他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补充监测</w:t>
            </w: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监测时期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监测因子</w:t>
            </w:r>
          </w:p>
        </w:tc>
        <w:tc>
          <w:tcPr>
            <w:tcW w:w="2726" w:type="dxa"/>
            <w:gridSpan w:val="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监测断面或点位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5760" w:type="dxa"/>
            <w:gridSpan w:val="6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丰水期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□；平水期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□；枯水期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；冰封期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春季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□；夏季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□；秋季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□；冬季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 w:rsidRPr="001E7F95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726" w:type="dxa"/>
            <w:gridSpan w:val="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监测断面或点位个数（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）个</w:t>
            </w:r>
          </w:p>
        </w:tc>
      </w:tr>
      <w:tr w:rsidR="00FF67F6" w:rsidRPr="001E7F95" w:rsidTr="005A7F54">
        <w:trPr>
          <w:trHeight w:val="90"/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现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状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lastRenderedPageBreak/>
              <w:t>评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价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lastRenderedPageBreak/>
              <w:t>评价范围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河流：长度（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>km</w:t>
            </w:r>
            <w:r w:rsidRPr="001E7F95">
              <w:rPr>
                <w:sz w:val="21"/>
                <w:szCs w:val="21"/>
              </w:rPr>
              <w:t>；湖库、河口及近岸海域：面积（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 xml:space="preserve">km </w:t>
            </w:r>
            <w:r w:rsidRPr="001E7F95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评价因子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评价标准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河流、湖库、河口：Ⅰ类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□；Ⅱ类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□；Ⅲ类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□；Ⅳ类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□；Ⅴ类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近岸海域：第一类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□；第二类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□；第三类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□；第四类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规划年评价标准（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 w:rsidRPr="001E7F95">
              <w:rPr>
                <w:sz w:val="21"/>
                <w:szCs w:val="21"/>
              </w:rPr>
              <w:t>）</w:t>
            </w:r>
          </w:p>
        </w:tc>
      </w:tr>
      <w:tr w:rsidR="00FF67F6" w:rsidRPr="001E7F95" w:rsidTr="005A7F54">
        <w:trPr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评价时期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丰水期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641485" w:rsidRPr="001E7F95">
              <w:rPr>
                <w:rFonts w:hint="eastAsia"/>
                <w:sz w:val="21"/>
                <w:szCs w:val="21"/>
              </w:rPr>
              <w:t>□</w:t>
            </w:r>
            <w:r w:rsidRPr="001E7F95">
              <w:rPr>
                <w:rFonts w:hint="eastAsia"/>
                <w:sz w:val="21"/>
                <w:szCs w:val="21"/>
              </w:rPr>
              <w:t>；平水期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□；枯水期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  <w:r w:rsidRPr="001E7F95">
              <w:rPr>
                <w:rFonts w:hint="eastAsia"/>
                <w:sz w:val="21"/>
                <w:szCs w:val="21"/>
              </w:rPr>
              <w:t xml:space="preserve">  </w:t>
            </w:r>
            <w:r w:rsidRPr="001E7F95">
              <w:rPr>
                <w:rFonts w:hint="eastAsia"/>
                <w:sz w:val="21"/>
                <w:szCs w:val="21"/>
              </w:rPr>
              <w:t>；冰封期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春季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□；夏季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□；秋季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□；冬季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评价结论</w:t>
            </w:r>
          </w:p>
        </w:tc>
        <w:tc>
          <w:tcPr>
            <w:tcW w:w="8767" w:type="dxa"/>
            <w:gridSpan w:val="11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水环境功能区或水功能区、近岸海域环境功能区水质达标状况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□：达标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□；不达标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水环境控制单元或断面水质达标状况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□：达标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□；不达标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水环境保护目标质量状况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：达标</w:t>
            </w:r>
            <w:r w:rsidRPr="001E7F95">
              <w:rPr>
                <w:rFonts w:hint="eastAsia"/>
                <w:sz w:val="21"/>
                <w:szCs w:val="21"/>
              </w:rPr>
              <w:t xml:space="preserve">  </w:t>
            </w:r>
            <w:r w:rsidRPr="001E7F95">
              <w:rPr>
                <w:rFonts w:hint="eastAsia"/>
                <w:sz w:val="21"/>
                <w:szCs w:val="21"/>
              </w:rPr>
              <w:t>□；不达标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对照断面、控制断面等代表性断面的水质状况：达标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□；不达标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底泥污染评价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水资源与开发利用程度及其水文情势评价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水环境质量回顾评价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流域（区域）水资源（包括水能资源）与开发利用总体状况、生态流量管理要求与现状满足程度、建设项目占用水域空间的水流状况与河湖演变状况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  <w:tc>
          <w:tcPr>
            <w:tcW w:w="2059" w:type="dxa"/>
            <w:gridSpan w:val="2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达标区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03290E"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A40BA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不达标区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A40BA4"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影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响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预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测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预测范围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河流：长度（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>km</w:t>
            </w:r>
            <w:r w:rsidRPr="001E7F95">
              <w:rPr>
                <w:sz w:val="21"/>
                <w:szCs w:val="21"/>
              </w:rPr>
              <w:t>；湖库、河口及近岸海域：面积（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 xml:space="preserve">km </w:t>
            </w:r>
            <w:r w:rsidRPr="001E7F95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预测因子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（</w:t>
            </w:r>
            <w:r w:rsidRPr="001E7F95">
              <w:rPr>
                <w:rFonts w:hint="eastAsia"/>
                <w:sz w:val="21"/>
                <w:szCs w:val="21"/>
              </w:rPr>
              <w:t xml:space="preserve">  </w:t>
            </w:r>
            <w:r w:rsidRPr="001E7F95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预测时期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丰水期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□；平水期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□；枯水期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□；冰封期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春季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□；夏季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□；秋季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□；冬季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设计水文条件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预测情景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建设期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□；生产运行期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□；服务期满后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正常工况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□；非正常工况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污染控制和减缓措施方案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区（流）域环境质量改善目标要求情景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预测方法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数值解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□：解析解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□；其他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导则推荐模式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□：其他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影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响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评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价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水污染控制和水环境影响减缓措施有效性评价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区（流）域水环境质量改善目标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□；替代削减源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水环境影响评价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排放口混合区外满足水环境管理要求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水环境功能区或水功能区、近岸海域环境功能区水质达标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lastRenderedPageBreak/>
              <w:t>满足水环境保护目标水域水环境质量要求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水环境控制单元或断面水质达标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满足重点水污染物排放总量控制指标要求，重点行业建设项目，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主要污染物排放满足等量或减量替代要求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满足区（流）域水环境质量改善目标要求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水文要素影响型建设项目同时应包括水文情势变化评价、主要水文特征值影响评价、生态流量符合性评价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对于新设或调整入河（湖库、近岸海域）排放口的建设项目，应包括排放口设置的环境合理性评价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满足生态保护红线、水环境质量底线、资源利用上线和环境准入清单管理要求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污染源排放量核算</w:t>
            </w:r>
          </w:p>
        </w:tc>
        <w:tc>
          <w:tcPr>
            <w:tcW w:w="4361" w:type="dxa"/>
            <w:gridSpan w:val="4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污染物名称</w:t>
            </w:r>
          </w:p>
        </w:tc>
        <w:tc>
          <w:tcPr>
            <w:tcW w:w="3232" w:type="dxa"/>
            <w:gridSpan w:val="5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排放量</w:t>
            </w:r>
            <w:r w:rsidRPr="001E7F95">
              <w:rPr>
                <w:sz w:val="21"/>
                <w:szCs w:val="21"/>
              </w:rPr>
              <w:t>/</w:t>
            </w:r>
            <w:r w:rsidRPr="001E7F95">
              <w:rPr>
                <w:sz w:val="21"/>
                <w:szCs w:val="21"/>
              </w:rPr>
              <w:t>（</w:t>
            </w:r>
            <w:r w:rsidRPr="001E7F95">
              <w:rPr>
                <w:sz w:val="21"/>
                <w:szCs w:val="21"/>
              </w:rPr>
              <w:t>t/a</w:t>
            </w:r>
            <w:r w:rsidRPr="001E7F95">
              <w:rPr>
                <w:sz w:val="21"/>
                <w:szCs w:val="21"/>
              </w:rPr>
              <w:t>）</w:t>
            </w:r>
          </w:p>
        </w:tc>
        <w:tc>
          <w:tcPr>
            <w:tcW w:w="3233" w:type="dxa"/>
            <w:gridSpan w:val="4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排放浓度</w:t>
            </w:r>
            <w:r w:rsidRPr="001E7F95">
              <w:rPr>
                <w:sz w:val="21"/>
                <w:szCs w:val="21"/>
              </w:rPr>
              <w:t>/</w:t>
            </w:r>
            <w:r w:rsidRPr="001E7F95">
              <w:rPr>
                <w:sz w:val="21"/>
                <w:szCs w:val="21"/>
              </w:rPr>
              <w:t>（</w:t>
            </w:r>
            <w:r w:rsidRPr="001E7F95">
              <w:rPr>
                <w:sz w:val="21"/>
                <w:szCs w:val="21"/>
              </w:rPr>
              <w:t>mg/L</w:t>
            </w:r>
            <w:r w:rsidRPr="001E7F95">
              <w:rPr>
                <w:sz w:val="21"/>
                <w:szCs w:val="21"/>
              </w:rPr>
              <w:t>）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361" w:type="dxa"/>
            <w:gridSpan w:val="4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1E7F95">
              <w:rPr>
                <w:sz w:val="21"/>
                <w:szCs w:val="21"/>
              </w:rPr>
              <w:t>）</w:t>
            </w:r>
          </w:p>
        </w:tc>
        <w:tc>
          <w:tcPr>
            <w:tcW w:w="3232" w:type="dxa"/>
            <w:gridSpan w:val="5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  <w:highlight w:val="yellow"/>
              </w:rPr>
            </w:pPr>
            <w:r w:rsidRPr="001E7F95"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 w:rsidRPr="001E7F95">
              <w:rPr>
                <w:sz w:val="21"/>
                <w:szCs w:val="21"/>
              </w:rPr>
              <w:t>）</w:t>
            </w:r>
          </w:p>
        </w:tc>
        <w:tc>
          <w:tcPr>
            <w:tcW w:w="3233" w:type="dxa"/>
            <w:gridSpan w:val="4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1E7F95">
              <w:rPr>
                <w:sz w:val="21"/>
                <w:szCs w:val="21"/>
              </w:rPr>
              <w:t>）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替代源排放情况</w:t>
            </w:r>
          </w:p>
        </w:tc>
        <w:tc>
          <w:tcPr>
            <w:tcW w:w="3068" w:type="dxa"/>
            <w:gridSpan w:val="2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污染源名称</w:t>
            </w:r>
            <w:r w:rsidRPr="001E7F95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39" w:type="dxa"/>
            <w:gridSpan w:val="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排污许可证编号</w:t>
            </w:r>
            <w:r w:rsidRPr="001E7F95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污染物名称</w:t>
            </w:r>
            <w:r w:rsidRPr="001E7F95">
              <w:rPr>
                <w:sz w:val="21"/>
                <w:szCs w:val="21"/>
              </w:rPr>
              <w:t xml:space="preserve">  </w:t>
            </w:r>
          </w:p>
        </w:tc>
        <w:tc>
          <w:tcPr>
            <w:tcW w:w="1939" w:type="dxa"/>
            <w:gridSpan w:val="5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排放量</w:t>
            </w:r>
            <w:r w:rsidRPr="001E7F95">
              <w:rPr>
                <w:sz w:val="21"/>
                <w:szCs w:val="21"/>
              </w:rPr>
              <w:t>/</w:t>
            </w:r>
            <w:r w:rsidRPr="001E7F95">
              <w:rPr>
                <w:sz w:val="21"/>
                <w:szCs w:val="21"/>
              </w:rPr>
              <w:t>（</w:t>
            </w:r>
            <w:r w:rsidRPr="001E7F95">
              <w:rPr>
                <w:sz w:val="21"/>
                <w:szCs w:val="21"/>
              </w:rPr>
              <w:t>t/a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排放浓度</w:t>
            </w:r>
            <w:r w:rsidRPr="001E7F95">
              <w:rPr>
                <w:sz w:val="21"/>
                <w:szCs w:val="21"/>
              </w:rPr>
              <w:t>/</w:t>
            </w:r>
            <w:r w:rsidRPr="001E7F95">
              <w:rPr>
                <w:sz w:val="21"/>
                <w:szCs w:val="21"/>
              </w:rPr>
              <w:t>（</w:t>
            </w:r>
            <w:r w:rsidRPr="001E7F95">
              <w:rPr>
                <w:sz w:val="21"/>
                <w:szCs w:val="21"/>
              </w:rPr>
              <w:t>mg/L</w:t>
            </w:r>
            <w:r w:rsidRPr="001E7F95">
              <w:rPr>
                <w:sz w:val="21"/>
                <w:szCs w:val="21"/>
              </w:rPr>
              <w:t>）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068" w:type="dxa"/>
            <w:gridSpan w:val="2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 w:rsidRPr="001E7F95">
              <w:rPr>
                <w:sz w:val="21"/>
                <w:szCs w:val="21"/>
              </w:rPr>
              <w:t xml:space="preserve">  </w:t>
            </w:r>
            <w:r w:rsidRPr="001E7F95">
              <w:rPr>
                <w:sz w:val="21"/>
                <w:szCs w:val="21"/>
              </w:rPr>
              <w:t>）</w:t>
            </w:r>
          </w:p>
        </w:tc>
        <w:tc>
          <w:tcPr>
            <w:tcW w:w="1939" w:type="dxa"/>
            <w:gridSpan w:val="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 w:rsidRPr="001E7F95">
              <w:rPr>
                <w:sz w:val="21"/>
                <w:szCs w:val="21"/>
              </w:rPr>
              <w:t xml:space="preserve">  </w:t>
            </w:r>
            <w:r w:rsidRPr="001E7F95">
              <w:rPr>
                <w:sz w:val="21"/>
                <w:szCs w:val="21"/>
              </w:rPr>
              <w:t>）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 w:rsidRPr="001E7F95">
              <w:rPr>
                <w:sz w:val="21"/>
                <w:szCs w:val="21"/>
              </w:rPr>
              <w:t xml:space="preserve">  </w:t>
            </w:r>
            <w:r w:rsidRPr="001E7F95">
              <w:rPr>
                <w:sz w:val="21"/>
                <w:szCs w:val="21"/>
              </w:rPr>
              <w:t>）</w:t>
            </w:r>
          </w:p>
        </w:tc>
        <w:tc>
          <w:tcPr>
            <w:tcW w:w="1939" w:type="dxa"/>
            <w:gridSpan w:val="5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 w:rsidRPr="001E7F95">
              <w:rPr>
                <w:sz w:val="21"/>
                <w:szCs w:val="21"/>
              </w:rPr>
              <w:t xml:space="preserve">  </w:t>
            </w:r>
            <w:r w:rsidRPr="001E7F95">
              <w:rPr>
                <w:sz w:val="21"/>
                <w:szCs w:val="21"/>
              </w:rPr>
              <w:t>）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 w:rsidRPr="001E7F95">
              <w:rPr>
                <w:sz w:val="21"/>
                <w:szCs w:val="21"/>
              </w:rPr>
              <w:t xml:space="preserve">  </w:t>
            </w:r>
            <w:r w:rsidRPr="001E7F95">
              <w:rPr>
                <w:sz w:val="21"/>
                <w:szCs w:val="21"/>
              </w:rPr>
              <w:t>）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生态流量确定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生态流量：一般水期（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>m</w:t>
            </w:r>
            <w:r w:rsidRPr="001E7F95">
              <w:rPr>
                <w:sz w:val="21"/>
                <w:szCs w:val="21"/>
                <w:vertAlign w:val="superscript"/>
              </w:rPr>
              <w:t>3</w:t>
            </w:r>
            <w:r w:rsidRPr="001E7F95">
              <w:rPr>
                <w:sz w:val="21"/>
                <w:szCs w:val="21"/>
              </w:rPr>
              <w:t>/s</w:t>
            </w:r>
            <w:r w:rsidRPr="001E7F95">
              <w:rPr>
                <w:sz w:val="21"/>
                <w:szCs w:val="21"/>
              </w:rPr>
              <w:t>；鱼类繁殖期（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>m</w:t>
            </w:r>
            <w:r w:rsidRPr="001E7F95">
              <w:rPr>
                <w:sz w:val="21"/>
                <w:szCs w:val="21"/>
                <w:vertAlign w:val="superscript"/>
              </w:rPr>
              <w:t>3</w:t>
            </w:r>
            <w:r w:rsidRPr="001E7F95">
              <w:rPr>
                <w:sz w:val="21"/>
                <w:szCs w:val="21"/>
              </w:rPr>
              <w:t>/s</w:t>
            </w:r>
            <w:r w:rsidRPr="001E7F95">
              <w:rPr>
                <w:sz w:val="21"/>
                <w:szCs w:val="21"/>
              </w:rPr>
              <w:t>；其他（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>m</w:t>
            </w:r>
            <w:r w:rsidRPr="001E7F95">
              <w:rPr>
                <w:sz w:val="21"/>
                <w:szCs w:val="21"/>
                <w:vertAlign w:val="superscript"/>
              </w:rPr>
              <w:t>3</w:t>
            </w:r>
            <w:r w:rsidRPr="001E7F95">
              <w:rPr>
                <w:sz w:val="21"/>
                <w:szCs w:val="21"/>
              </w:rPr>
              <w:t>/s</w:t>
            </w:r>
          </w:p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生态水位：一般水期（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>m</w:t>
            </w:r>
            <w:r w:rsidRPr="001E7F95">
              <w:rPr>
                <w:sz w:val="21"/>
                <w:szCs w:val="21"/>
              </w:rPr>
              <w:t>；鱼类繁殖期（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>m</w:t>
            </w:r>
            <w:r w:rsidRPr="001E7F95">
              <w:rPr>
                <w:sz w:val="21"/>
                <w:szCs w:val="21"/>
              </w:rPr>
              <w:t>；其他（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sz w:val="21"/>
                <w:szCs w:val="21"/>
              </w:rPr>
              <w:t>）</w:t>
            </w:r>
            <w:r w:rsidRPr="001E7F95">
              <w:rPr>
                <w:sz w:val="21"/>
                <w:szCs w:val="21"/>
              </w:rPr>
              <w:t>m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防治措施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环保措施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污水处理设施</w:t>
            </w:r>
            <w:r w:rsidR="0003290E">
              <w:rPr>
                <w:rFonts w:hint="eastAsia"/>
                <w:sz w:val="21"/>
                <w:szCs w:val="21"/>
              </w:rPr>
              <w:t xml:space="preserve"> </w:t>
            </w:r>
            <w:r w:rsidR="0003290E">
              <w:rPr>
                <w:rFonts w:ascii="宋体" w:eastAsia="宋体" w:hAnsi="宋体" w:hint="eastAsia"/>
                <w:sz w:val="21"/>
                <w:szCs w:val="21"/>
              </w:rPr>
              <w:t>√</w:t>
            </w:r>
            <w:r w:rsidRPr="001E7F95">
              <w:rPr>
                <w:sz w:val="21"/>
                <w:szCs w:val="21"/>
              </w:rPr>
              <w:t>；水文减缓设施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  <w:r w:rsidRPr="001E7F95">
              <w:rPr>
                <w:sz w:val="21"/>
                <w:szCs w:val="21"/>
              </w:rPr>
              <w:t>；生态流量保障设施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  <w:r w:rsidRPr="001E7F95">
              <w:rPr>
                <w:sz w:val="21"/>
                <w:szCs w:val="21"/>
              </w:rPr>
              <w:t>；区域削减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  <w:r w:rsidRPr="001E7F95">
              <w:rPr>
                <w:sz w:val="21"/>
                <w:szCs w:val="21"/>
              </w:rPr>
              <w:t>；依托其他工程措施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  <w:r w:rsidRPr="001E7F95">
              <w:rPr>
                <w:sz w:val="21"/>
                <w:szCs w:val="21"/>
              </w:rPr>
              <w:t>；其他</w:t>
            </w:r>
            <w:r w:rsidRPr="001E7F95">
              <w:rPr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 w:val="restart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监测计划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环境质量</w:t>
            </w:r>
          </w:p>
        </w:tc>
        <w:tc>
          <w:tcPr>
            <w:tcW w:w="3718" w:type="dxa"/>
            <w:gridSpan w:val="5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jc w:val="center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污染源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监测方式</w:t>
            </w:r>
          </w:p>
        </w:tc>
        <w:tc>
          <w:tcPr>
            <w:tcW w:w="4961" w:type="dxa"/>
            <w:gridSpan w:val="7"/>
            <w:shd w:val="clear" w:color="auto" w:fill="auto"/>
            <w:vAlign w:val="center"/>
          </w:tcPr>
          <w:p w:rsidR="00FF67F6" w:rsidRPr="001E7F95" w:rsidRDefault="00FF67F6" w:rsidP="00641485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手动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641485" w:rsidRPr="001E7F95">
              <w:rPr>
                <w:rFonts w:hint="eastAsia"/>
                <w:sz w:val="21"/>
                <w:szCs w:val="21"/>
              </w:rPr>
              <w:t>□</w:t>
            </w:r>
            <w:r w:rsidRPr="001E7F95">
              <w:rPr>
                <w:rFonts w:hint="eastAsia"/>
                <w:sz w:val="21"/>
                <w:szCs w:val="21"/>
              </w:rPr>
              <w:t>；自动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□；无监测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641485">
              <w:rPr>
                <w:rFonts w:asciiTheme="minorEastAsia" w:hAnsiTheme="minorEastAsia" w:hint="eastAsia"/>
                <w:sz w:val="21"/>
                <w:szCs w:val="21"/>
              </w:rPr>
              <w:t>√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</w:p>
        </w:tc>
        <w:tc>
          <w:tcPr>
            <w:tcW w:w="3718" w:type="dxa"/>
            <w:gridSpan w:val="5"/>
            <w:shd w:val="clear" w:color="auto" w:fill="auto"/>
            <w:vAlign w:val="center"/>
          </w:tcPr>
          <w:p w:rsidR="00FF67F6" w:rsidRPr="001E7F95" w:rsidRDefault="00FF67F6" w:rsidP="0003290E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手动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03290E">
              <w:rPr>
                <w:rFonts w:ascii="宋体" w:eastAsia="宋体" w:hAnsi="宋体" w:hint="eastAsia"/>
                <w:sz w:val="21"/>
                <w:szCs w:val="21"/>
              </w:rPr>
              <w:t>√</w:t>
            </w:r>
            <w:r w:rsidRPr="001E7F95">
              <w:rPr>
                <w:rFonts w:hint="eastAsia"/>
                <w:sz w:val="21"/>
                <w:szCs w:val="21"/>
              </w:rPr>
              <w:t>；自动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□；无监测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03290E"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监测点位</w:t>
            </w:r>
          </w:p>
        </w:tc>
        <w:tc>
          <w:tcPr>
            <w:tcW w:w="4961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3718" w:type="dxa"/>
            <w:gridSpan w:val="5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 w:rsidRPr="001E7F95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监测因子</w:t>
            </w:r>
          </w:p>
        </w:tc>
        <w:tc>
          <w:tcPr>
            <w:tcW w:w="4961" w:type="dxa"/>
            <w:gridSpan w:val="7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>
              <w:rPr>
                <w:rFonts w:hint="eastAsia"/>
                <w:bCs/>
                <w:sz w:val="21"/>
                <w:szCs w:val="21"/>
              </w:rPr>
              <w:t xml:space="preserve">   </w:t>
            </w:r>
            <w:r w:rsidRPr="001E7F95">
              <w:rPr>
                <w:sz w:val="21"/>
                <w:szCs w:val="21"/>
              </w:rPr>
              <w:t>）</w:t>
            </w:r>
          </w:p>
        </w:tc>
        <w:tc>
          <w:tcPr>
            <w:tcW w:w="3718" w:type="dxa"/>
            <w:gridSpan w:val="5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sz w:val="21"/>
                <w:szCs w:val="21"/>
              </w:rPr>
              <w:t>（</w:t>
            </w:r>
            <w:r>
              <w:rPr>
                <w:rFonts w:hint="eastAsia"/>
                <w:bCs/>
                <w:sz w:val="21"/>
                <w:szCs w:val="21"/>
              </w:rPr>
              <w:t xml:space="preserve">  </w:t>
            </w:r>
            <w:r w:rsidRPr="001E7F95">
              <w:rPr>
                <w:sz w:val="21"/>
                <w:szCs w:val="21"/>
              </w:rPr>
              <w:t>）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652" w:type="dxa"/>
            <w:vMerge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污染物排放清单</w:t>
            </w:r>
            <w:r w:rsidRPr="001E7F95">
              <w:rPr>
                <w:rFonts w:hint="eastAsia"/>
                <w:sz w:val="21"/>
                <w:szCs w:val="21"/>
              </w:rPr>
              <w:t xml:space="preserve">  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B2EED">
              <w:rPr>
                <w:rFonts w:ascii="宋体" w:hAnsi="宋体"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3348" w:type="dxa"/>
            <w:gridSpan w:val="2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评价结论</w:t>
            </w:r>
          </w:p>
        </w:tc>
        <w:tc>
          <w:tcPr>
            <w:tcW w:w="10826" w:type="dxa"/>
            <w:gridSpan w:val="13"/>
            <w:shd w:val="clear" w:color="auto" w:fill="auto"/>
            <w:vAlign w:val="center"/>
          </w:tcPr>
          <w:p w:rsidR="00FF67F6" w:rsidRPr="001E7F95" w:rsidRDefault="00FF67F6" w:rsidP="00641485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可以接受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="00641485">
              <w:rPr>
                <w:rFonts w:ascii="宋体" w:eastAsia="宋体" w:hAnsi="宋体" w:hint="eastAsia"/>
                <w:sz w:val="21"/>
                <w:szCs w:val="21"/>
              </w:rPr>
              <w:t>√</w:t>
            </w:r>
            <w:r w:rsidRPr="001E7F95">
              <w:rPr>
                <w:rFonts w:hint="eastAsia"/>
                <w:sz w:val="21"/>
                <w:szCs w:val="21"/>
              </w:rPr>
              <w:t>；不可以接受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□</w:t>
            </w:r>
          </w:p>
        </w:tc>
      </w:tr>
      <w:tr w:rsidR="00FF67F6" w:rsidRPr="001E7F95" w:rsidTr="005A7F54">
        <w:trPr>
          <w:trHeight w:val="312"/>
          <w:jc w:val="center"/>
        </w:trPr>
        <w:tc>
          <w:tcPr>
            <w:tcW w:w="14174" w:type="dxa"/>
            <w:gridSpan w:val="15"/>
            <w:shd w:val="clear" w:color="auto" w:fill="auto"/>
            <w:vAlign w:val="center"/>
          </w:tcPr>
          <w:p w:rsidR="00FF67F6" w:rsidRPr="001E7F95" w:rsidRDefault="00FF67F6" w:rsidP="005A7F54">
            <w:pPr>
              <w:spacing w:after="0" w:line="0" w:lineRule="atLeast"/>
              <w:ind w:firstLineChars="0" w:firstLine="0"/>
              <w:rPr>
                <w:sz w:val="21"/>
                <w:szCs w:val="21"/>
              </w:rPr>
            </w:pPr>
            <w:r w:rsidRPr="001E7F95">
              <w:rPr>
                <w:rFonts w:hint="eastAsia"/>
                <w:sz w:val="21"/>
                <w:szCs w:val="21"/>
              </w:rPr>
              <w:t>注：“□”为勾选项，可√；“（</w:t>
            </w:r>
            <w:r w:rsidRPr="001E7F95">
              <w:rPr>
                <w:rFonts w:hint="eastAsia"/>
                <w:sz w:val="21"/>
                <w:szCs w:val="21"/>
              </w:rPr>
              <w:t xml:space="preserve"> </w:t>
            </w:r>
            <w:r w:rsidRPr="001E7F95">
              <w:rPr>
                <w:rFonts w:hint="eastAsia"/>
                <w:sz w:val="21"/>
                <w:szCs w:val="21"/>
              </w:rPr>
              <w:t>）”为内容填写项；“备注”为其他补充内容。</w:t>
            </w:r>
          </w:p>
        </w:tc>
      </w:tr>
    </w:tbl>
    <w:p w:rsidR="00EE6546" w:rsidRPr="005E78F3" w:rsidRDefault="00EE6546" w:rsidP="005E78F3">
      <w:pPr>
        <w:pStyle w:val="2"/>
        <w:spacing w:before="0" w:line="0" w:lineRule="atLeast"/>
        <w:ind w:firstLineChars="0" w:firstLine="0"/>
      </w:pPr>
      <w:bookmarkStart w:id="0" w:name="_GoBack"/>
      <w:bookmarkEnd w:id="0"/>
    </w:p>
    <w:sectPr w:rsidR="00EE6546" w:rsidRPr="005E78F3" w:rsidSect="005E78F3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Noto Sans CJK JP Regular">
    <w:altName w:val="Arial"/>
    <w:charset w:val="00"/>
    <w:family w:val="swiss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70"/>
    <w:rsid w:val="00030972"/>
    <w:rsid w:val="0003290E"/>
    <w:rsid w:val="001E6221"/>
    <w:rsid w:val="002B2588"/>
    <w:rsid w:val="00371D70"/>
    <w:rsid w:val="003914BC"/>
    <w:rsid w:val="00396D89"/>
    <w:rsid w:val="00433B2A"/>
    <w:rsid w:val="004407B2"/>
    <w:rsid w:val="00480EAD"/>
    <w:rsid w:val="005A7F54"/>
    <w:rsid w:val="005E78F3"/>
    <w:rsid w:val="00641485"/>
    <w:rsid w:val="00896EF8"/>
    <w:rsid w:val="00973E49"/>
    <w:rsid w:val="00A40BA4"/>
    <w:rsid w:val="00A75AB0"/>
    <w:rsid w:val="00A91E3A"/>
    <w:rsid w:val="00AC0544"/>
    <w:rsid w:val="00C65F6A"/>
    <w:rsid w:val="00D2215D"/>
    <w:rsid w:val="00E81B61"/>
    <w:rsid w:val="00EE6546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F6"/>
    <w:pPr>
      <w:ind w:firstLineChars="200" w:firstLine="20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396D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396D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6D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6D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6D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6D8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6D8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6D8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6D8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396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396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396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396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396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96D8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96D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96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96D89"/>
    <w:pPr>
      <w:numPr>
        <w:ilvl w:val="1"/>
      </w:numPr>
      <w:ind w:firstLineChars="200" w:firstLine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Char0">
    <w:name w:val="副标题 Char"/>
    <w:basedOn w:val="a0"/>
    <w:link w:val="a5"/>
    <w:uiPriority w:val="11"/>
    <w:rsid w:val="00396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396D89"/>
    <w:rPr>
      <w:b/>
      <w:bCs/>
    </w:rPr>
  </w:style>
  <w:style w:type="character" w:styleId="a7">
    <w:name w:val="Emphasis"/>
    <w:basedOn w:val="a0"/>
    <w:uiPriority w:val="20"/>
    <w:qFormat/>
    <w:rsid w:val="00396D89"/>
    <w:rPr>
      <w:i/>
      <w:iCs/>
    </w:rPr>
  </w:style>
  <w:style w:type="paragraph" w:styleId="a8">
    <w:name w:val="No Spacing"/>
    <w:uiPriority w:val="1"/>
    <w:qFormat/>
    <w:rsid w:val="00396D89"/>
    <w:pPr>
      <w:spacing w:after="0" w:line="240" w:lineRule="auto"/>
    </w:pPr>
  </w:style>
  <w:style w:type="paragraph" w:styleId="a9">
    <w:name w:val="List Paragraph"/>
    <w:aliases w:val="一级标题"/>
    <w:basedOn w:val="a8"/>
    <w:next w:val="a8"/>
    <w:autoRedefine/>
    <w:uiPriority w:val="34"/>
    <w:qFormat/>
    <w:rsid w:val="002B2588"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rsid w:val="00396D89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396D8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396D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396D8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396D8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396D8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396D8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96D8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396D8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396D89"/>
    <w:pPr>
      <w:outlineLvl w:val="9"/>
    </w:pPr>
  </w:style>
  <w:style w:type="paragraph" w:customStyle="1" w:styleId="af1">
    <w:name w:val="二级标题"/>
    <w:basedOn w:val="a8"/>
    <w:next w:val="a8"/>
    <w:autoRedefine/>
    <w:qFormat/>
    <w:rsid w:val="002B2588"/>
    <w:rPr>
      <w:color w:val="000000" w:themeColor="text1"/>
      <w:sz w:val="28"/>
    </w:rPr>
  </w:style>
  <w:style w:type="paragraph" w:customStyle="1" w:styleId="af2">
    <w:name w:val="_正文"/>
    <w:qFormat/>
    <w:rsid w:val="00433B2A"/>
    <w:pPr>
      <w:spacing w:after="0" w:line="360" w:lineRule="auto"/>
      <w:ind w:firstLineChars="200" w:firstLine="200"/>
      <w:jc w:val="both"/>
    </w:pPr>
    <w:rPr>
      <w:rFonts w:ascii="Times New Roman" w:eastAsia="宋体" w:hAnsi="Times New Roman" w:cs="Times New Roman"/>
      <w:bCs/>
      <w:iCs/>
      <w:snapToGrid w:val="0"/>
      <w:color w:val="000000"/>
      <w:kern w:val="2"/>
      <w:sz w:val="24"/>
      <w:szCs w:val="28"/>
    </w:rPr>
  </w:style>
  <w:style w:type="paragraph" w:customStyle="1" w:styleId="10">
    <w:name w:val="列出段落1"/>
    <w:basedOn w:val="a"/>
    <w:qFormat/>
    <w:rsid w:val="00FF67F6"/>
    <w:pPr>
      <w:widowControl w:val="0"/>
      <w:spacing w:after="0" w:line="240" w:lineRule="auto"/>
      <w:ind w:firstLine="420"/>
      <w:jc w:val="both"/>
    </w:pPr>
    <w:rPr>
      <w:rFonts w:eastAsia="宋体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FF67F6"/>
    <w:pPr>
      <w:spacing w:after="0" w:line="240" w:lineRule="auto"/>
      <w:ind w:firstLineChars="0" w:firstLine="0"/>
    </w:pPr>
    <w:rPr>
      <w:rFonts w:ascii="Calibri" w:eastAsia="宋体" w:hAnsi="Calibri" w:cs="Calibri"/>
      <w:sz w:val="22"/>
    </w:rPr>
  </w:style>
  <w:style w:type="table" w:customStyle="1" w:styleId="TableNormal">
    <w:name w:val="Table Normal"/>
    <w:basedOn w:val="a1"/>
    <w:uiPriority w:val="2"/>
    <w:qFormat/>
    <w:rsid w:val="00FF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22">
    <w:name w:val="Body Text 22"/>
    <w:qFormat/>
    <w:rsid w:val="00FF67F6"/>
    <w:pPr>
      <w:widowControl w:val="0"/>
      <w:adjustRightInd w:val="0"/>
      <w:spacing w:after="0" w:line="440" w:lineRule="atLeast"/>
      <w:ind w:firstLine="480"/>
      <w:jc w:val="both"/>
      <w:textAlignment w:val="baseline"/>
    </w:pPr>
    <w:rPr>
      <w:rFonts w:ascii="Times New Roman" w:eastAsia="仿宋_GB2312" w:hAnsi="Times New Roman" w:cs="Times New Roman"/>
      <w:kern w:val="2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F6"/>
    <w:pPr>
      <w:ind w:firstLineChars="200" w:firstLine="20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396D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396D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6D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6D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6D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6D8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6D8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6D8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6D8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396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396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396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396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396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96D8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96D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96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96D89"/>
    <w:pPr>
      <w:numPr>
        <w:ilvl w:val="1"/>
      </w:numPr>
      <w:ind w:firstLineChars="200" w:firstLine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Char0">
    <w:name w:val="副标题 Char"/>
    <w:basedOn w:val="a0"/>
    <w:link w:val="a5"/>
    <w:uiPriority w:val="11"/>
    <w:rsid w:val="00396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396D89"/>
    <w:rPr>
      <w:b/>
      <w:bCs/>
    </w:rPr>
  </w:style>
  <w:style w:type="character" w:styleId="a7">
    <w:name w:val="Emphasis"/>
    <w:basedOn w:val="a0"/>
    <w:uiPriority w:val="20"/>
    <w:qFormat/>
    <w:rsid w:val="00396D89"/>
    <w:rPr>
      <w:i/>
      <w:iCs/>
    </w:rPr>
  </w:style>
  <w:style w:type="paragraph" w:styleId="a8">
    <w:name w:val="No Spacing"/>
    <w:uiPriority w:val="1"/>
    <w:qFormat/>
    <w:rsid w:val="00396D89"/>
    <w:pPr>
      <w:spacing w:after="0" w:line="240" w:lineRule="auto"/>
    </w:pPr>
  </w:style>
  <w:style w:type="paragraph" w:styleId="a9">
    <w:name w:val="List Paragraph"/>
    <w:aliases w:val="一级标题"/>
    <w:basedOn w:val="a8"/>
    <w:next w:val="a8"/>
    <w:autoRedefine/>
    <w:uiPriority w:val="34"/>
    <w:qFormat/>
    <w:rsid w:val="002B2588"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rsid w:val="00396D89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396D8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396D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396D8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396D8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396D8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396D8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96D8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396D8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396D89"/>
    <w:pPr>
      <w:outlineLvl w:val="9"/>
    </w:pPr>
  </w:style>
  <w:style w:type="paragraph" w:customStyle="1" w:styleId="af1">
    <w:name w:val="二级标题"/>
    <w:basedOn w:val="a8"/>
    <w:next w:val="a8"/>
    <w:autoRedefine/>
    <w:qFormat/>
    <w:rsid w:val="002B2588"/>
    <w:rPr>
      <w:color w:val="000000" w:themeColor="text1"/>
      <w:sz w:val="28"/>
    </w:rPr>
  </w:style>
  <w:style w:type="paragraph" w:customStyle="1" w:styleId="af2">
    <w:name w:val="_正文"/>
    <w:qFormat/>
    <w:rsid w:val="00433B2A"/>
    <w:pPr>
      <w:spacing w:after="0" w:line="360" w:lineRule="auto"/>
      <w:ind w:firstLineChars="200" w:firstLine="200"/>
      <w:jc w:val="both"/>
    </w:pPr>
    <w:rPr>
      <w:rFonts w:ascii="Times New Roman" w:eastAsia="宋体" w:hAnsi="Times New Roman" w:cs="Times New Roman"/>
      <w:bCs/>
      <w:iCs/>
      <w:snapToGrid w:val="0"/>
      <w:color w:val="000000"/>
      <w:kern w:val="2"/>
      <w:sz w:val="24"/>
      <w:szCs w:val="28"/>
    </w:rPr>
  </w:style>
  <w:style w:type="paragraph" w:customStyle="1" w:styleId="10">
    <w:name w:val="列出段落1"/>
    <w:basedOn w:val="a"/>
    <w:qFormat/>
    <w:rsid w:val="00FF67F6"/>
    <w:pPr>
      <w:widowControl w:val="0"/>
      <w:spacing w:after="0" w:line="240" w:lineRule="auto"/>
      <w:ind w:firstLine="420"/>
      <w:jc w:val="both"/>
    </w:pPr>
    <w:rPr>
      <w:rFonts w:eastAsia="宋体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FF67F6"/>
    <w:pPr>
      <w:spacing w:after="0" w:line="240" w:lineRule="auto"/>
      <w:ind w:firstLineChars="0" w:firstLine="0"/>
    </w:pPr>
    <w:rPr>
      <w:rFonts w:ascii="Calibri" w:eastAsia="宋体" w:hAnsi="Calibri" w:cs="Calibri"/>
      <w:sz w:val="22"/>
    </w:rPr>
  </w:style>
  <w:style w:type="table" w:customStyle="1" w:styleId="TableNormal">
    <w:name w:val="Table Normal"/>
    <w:basedOn w:val="a1"/>
    <w:uiPriority w:val="2"/>
    <w:qFormat/>
    <w:rsid w:val="00FF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22">
    <w:name w:val="Body Text 22"/>
    <w:qFormat/>
    <w:rsid w:val="00FF67F6"/>
    <w:pPr>
      <w:widowControl w:val="0"/>
      <w:adjustRightInd w:val="0"/>
      <w:spacing w:after="0" w:line="440" w:lineRule="atLeast"/>
      <w:ind w:firstLine="480"/>
      <w:jc w:val="both"/>
      <w:textAlignment w:val="baseline"/>
    </w:pPr>
    <w:rPr>
      <w:rFonts w:ascii="Times New Roman" w:eastAsia="仿宋_GB2312" w:hAnsi="Times New Roman" w:cs="Times New Roman"/>
      <w:kern w:val="2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05CCC-A24F-4B13-B0C2-CC4A9E71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20</cp:revision>
  <cp:lastPrinted>2021-04-28T01:45:00Z</cp:lastPrinted>
  <dcterms:created xsi:type="dcterms:W3CDTF">2020-01-02T01:42:00Z</dcterms:created>
  <dcterms:modified xsi:type="dcterms:W3CDTF">2021-05-07T01:06:00Z</dcterms:modified>
</cp:coreProperties>
</file>